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DED9" w14:textId="509A3462" w:rsidR="00561854" w:rsidRDefault="001340C9" w:rsidP="00CC34DC">
      <w:pPr>
        <w:jc w:val="center"/>
      </w:pPr>
      <w:r>
        <w:rPr>
          <w:rFonts w:ascii="Calibri" w:hAnsi="Calibri" w:cs="Calibri"/>
          <w:b/>
          <w:bCs/>
          <w:noProof/>
          <w:color w:val="000000"/>
          <w:sz w:val="28"/>
          <w:szCs w:val="28"/>
          <w:bdr w:val="none" w:sz="0" w:space="0" w:color="auto" w:frame="1"/>
        </w:rPr>
        <w:drawing>
          <wp:inline distT="0" distB="0" distL="0" distR="0" wp14:anchorId="26CC638A" wp14:editId="40759F3D">
            <wp:extent cx="4000500" cy="1668551"/>
            <wp:effectExtent l="0" t="0" r="0" b="8255"/>
            <wp:docPr id="6" name="Afbeelding 6"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Lettertype, logo, Graphics&#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5293" cy="1683063"/>
                    </a:xfrm>
                    <a:prstGeom prst="rect">
                      <a:avLst/>
                    </a:prstGeom>
                    <a:noFill/>
                    <a:ln>
                      <a:noFill/>
                    </a:ln>
                  </pic:spPr>
                </pic:pic>
              </a:graphicData>
            </a:graphic>
          </wp:inline>
        </w:drawing>
      </w:r>
    </w:p>
    <w:p w14:paraId="46E00CAD" w14:textId="77777777" w:rsidR="00CC34DC" w:rsidRDefault="00CC34DC" w:rsidP="00CC34DC">
      <w:pPr>
        <w:jc w:val="center"/>
      </w:pPr>
    </w:p>
    <w:p w14:paraId="3BE8114D" w14:textId="77777777" w:rsidR="00CC34DC" w:rsidRDefault="00CC34DC" w:rsidP="00CC34DC">
      <w:pPr>
        <w:jc w:val="center"/>
      </w:pPr>
    </w:p>
    <w:p w14:paraId="7E2BCFAC" w14:textId="71CAF7E3" w:rsidR="00164E6B" w:rsidRDefault="00164E6B"/>
    <w:p w14:paraId="1294A9CB" w14:textId="2AA3D330" w:rsidR="00164E6B" w:rsidRDefault="00D16E7C" w:rsidP="00164E6B">
      <w:pPr>
        <w:pStyle w:val="Titel"/>
        <w:jc w:val="center"/>
      </w:pPr>
      <w:r>
        <w:t>Overgangs</w:t>
      </w:r>
      <w:r w:rsidR="00A26D4A">
        <w:t>regeling</w:t>
      </w:r>
    </w:p>
    <w:p w14:paraId="1F78AE4C" w14:textId="5A26566F" w:rsidR="0088258E" w:rsidRDefault="00D16E7C" w:rsidP="00CC34DC">
      <w:pPr>
        <w:pStyle w:val="Ondertitel"/>
        <w:jc w:val="center"/>
        <w:sectPr w:rsidR="0088258E" w:rsidSect="00741CDC">
          <w:footerReference w:type="default" r:id="rId9"/>
          <w:footerReference w:type="first" r:id="rId10"/>
          <w:pgSz w:w="11906" w:h="16838"/>
          <w:pgMar w:top="1417" w:right="1417" w:bottom="1417" w:left="1417" w:header="708" w:footer="708" w:gutter="0"/>
          <w:pgNumType w:start="1"/>
          <w:cols w:space="708"/>
          <w:docGrid w:linePitch="360"/>
        </w:sectPr>
      </w:pPr>
      <w:r>
        <w:t>R</w:t>
      </w:r>
      <w:r w:rsidR="00A26D4A">
        <w:t xml:space="preserve">egeling bij overgang naar de </w:t>
      </w:r>
      <w:proofErr w:type="spellStart"/>
      <w:r w:rsidR="00CC34DC">
        <w:t>FttX</w:t>
      </w:r>
      <w:proofErr w:type="spellEnd"/>
      <w:r w:rsidR="00CC34DC">
        <w:t xml:space="preserve"> </w:t>
      </w:r>
      <w:r w:rsidR="00602631">
        <w:t>C</w:t>
      </w:r>
      <w:r w:rsidR="00E16F17">
        <w:t>ertificatie</w:t>
      </w:r>
      <w:r w:rsidR="006E2EF8">
        <w:t>matrix</w:t>
      </w:r>
      <w:r w:rsidR="00E16F17">
        <w:t xml:space="preserve"> </w:t>
      </w:r>
    </w:p>
    <w:p w14:paraId="6C19A497" w14:textId="71A31B65" w:rsidR="00164E6B" w:rsidRDefault="00516D79" w:rsidP="00741CDC">
      <w:pPr>
        <w:pStyle w:val="Kop1"/>
        <w:numPr>
          <w:ilvl w:val="0"/>
          <w:numId w:val="0"/>
        </w:numPr>
        <w:ind w:left="432" w:hanging="432"/>
      </w:pPr>
      <w:bookmarkStart w:id="0" w:name="_Toc147951868"/>
      <w:r>
        <w:t>Document management</w:t>
      </w:r>
      <w:bookmarkEnd w:id="0"/>
    </w:p>
    <w:tbl>
      <w:tblPr>
        <w:tblStyle w:val="Tabelraster"/>
        <w:tblW w:w="0" w:type="auto"/>
        <w:tblLook w:val="04A0" w:firstRow="1" w:lastRow="0" w:firstColumn="1" w:lastColumn="0" w:noHBand="0" w:noVBand="1"/>
      </w:tblPr>
      <w:tblGrid>
        <w:gridCol w:w="840"/>
        <w:gridCol w:w="1480"/>
        <w:gridCol w:w="2126"/>
        <w:gridCol w:w="4616"/>
      </w:tblGrid>
      <w:tr w:rsidR="00516D79" w:rsidRPr="00516D79" w14:paraId="77A7D6E0" w14:textId="77777777" w:rsidTr="00516D79">
        <w:tc>
          <w:tcPr>
            <w:tcW w:w="773" w:type="dxa"/>
            <w:shd w:val="clear" w:color="auto" w:fill="808080" w:themeFill="background1" w:themeFillShade="80"/>
          </w:tcPr>
          <w:p w14:paraId="266E51D6" w14:textId="3113D87D" w:rsidR="00516D79" w:rsidRPr="00516D79" w:rsidRDefault="00516D79" w:rsidP="00516D79">
            <w:pPr>
              <w:rPr>
                <w:b/>
                <w:color w:val="FFFFFF" w:themeColor="background1"/>
                <w:sz w:val="24"/>
                <w:szCs w:val="24"/>
              </w:rPr>
            </w:pPr>
            <w:r w:rsidRPr="00516D79">
              <w:rPr>
                <w:b/>
                <w:color w:val="FFFFFF" w:themeColor="background1"/>
                <w:sz w:val="24"/>
                <w:szCs w:val="24"/>
              </w:rPr>
              <w:t>Versie</w:t>
            </w:r>
          </w:p>
        </w:tc>
        <w:tc>
          <w:tcPr>
            <w:tcW w:w="1490" w:type="dxa"/>
            <w:shd w:val="clear" w:color="auto" w:fill="808080" w:themeFill="background1" w:themeFillShade="80"/>
          </w:tcPr>
          <w:p w14:paraId="71463E34" w14:textId="7272CA8D" w:rsidR="00516D79" w:rsidRPr="00516D79" w:rsidRDefault="00516D79" w:rsidP="00516D79">
            <w:pPr>
              <w:rPr>
                <w:b/>
                <w:color w:val="FFFFFF" w:themeColor="background1"/>
                <w:sz w:val="24"/>
                <w:szCs w:val="24"/>
              </w:rPr>
            </w:pPr>
            <w:r w:rsidRPr="00516D79">
              <w:rPr>
                <w:b/>
                <w:color w:val="FFFFFF" w:themeColor="background1"/>
                <w:sz w:val="24"/>
                <w:szCs w:val="24"/>
              </w:rPr>
              <w:t>Datum</w:t>
            </w:r>
          </w:p>
        </w:tc>
        <w:tc>
          <w:tcPr>
            <w:tcW w:w="2127" w:type="dxa"/>
            <w:shd w:val="clear" w:color="auto" w:fill="808080" w:themeFill="background1" w:themeFillShade="80"/>
          </w:tcPr>
          <w:p w14:paraId="2ECD4B53" w14:textId="1C287370" w:rsidR="00516D79" w:rsidRPr="00516D79" w:rsidRDefault="00516D79" w:rsidP="00516D79">
            <w:pPr>
              <w:rPr>
                <w:b/>
                <w:color w:val="FFFFFF" w:themeColor="background1"/>
                <w:sz w:val="24"/>
                <w:szCs w:val="24"/>
              </w:rPr>
            </w:pPr>
            <w:r w:rsidRPr="00516D79">
              <w:rPr>
                <w:b/>
                <w:color w:val="FFFFFF" w:themeColor="background1"/>
                <w:sz w:val="24"/>
                <w:szCs w:val="24"/>
              </w:rPr>
              <w:t>Auteur/Recensent</w:t>
            </w:r>
          </w:p>
        </w:tc>
        <w:tc>
          <w:tcPr>
            <w:tcW w:w="4672" w:type="dxa"/>
            <w:shd w:val="clear" w:color="auto" w:fill="808080" w:themeFill="background1" w:themeFillShade="80"/>
          </w:tcPr>
          <w:p w14:paraId="14CF8180" w14:textId="00FCFEDB" w:rsidR="00516D79" w:rsidRPr="00516D79" w:rsidRDefault="00516D79" w:rsidP="00516D79">
            <w:pPr>
              <w:rPr>
                <w:b/>
                <w:color w:val="FFFFFF" w:themeColor="background1"/>
                <w:sz w:val="24"/>
                <w:szCs w:val="24"/>
              </w:rPr>
            </w:pPr>
            <w:r w:rsidRPr="00516D79">
              <w:rPr>
                <w:b/>
                <w:color w:val="FFFFFF" w:themeColor="background1"/>
                <w:sz w:val="24"/>
                <w:szCs w:val="24"/>
              </w:rPr>
              <w:t>Aanpassing</w:t>
            </w:r>
          </w:p>
        </w:tc>
      </w:tr>
      <w:tr w:rsidR="00516D79" w14:paraId="44D373B3" w14:textId="77777777" w:rsidTr="00516D79">
        <w:tc>
          <w:tcPr>
            <w:tcW w:w="773" w:type="dxa"/>
          </w:tcPr>
          <w:p w14:paraId="7CEB453C" w14:textId="2E852FC2" w:rsidR="00516D79" w:rsidRDefault="00516D79" w:rsidP="00516D79">
            <w:r>
              <w:t>0.1</w:t>
            </w:r>
          </w:p>
        </w:tc>
        <w:tc>
          <w:tcPr>
            <w:tcW w:w="1490" w:type="dxa"/>
          </w:tcPr>
          <w:p w14:paraId="68CC045B" w14:textId="254A54D6" w:rsidR="00516D79" w:rsidRDefault="00991DB8" w:rsidP="00516D79">
            <w:r>
              <w:t>2</w:t>
            </w:r>
            <w:r w:rsidR="00142387">
              <w:t>5</w:t>
            </w:r>
            <w:r w:rsidR="00A26D4A">
              <w:t>-0</w:t>
            </w:r>
            <w:r>
              <w:t>8</w:t>
            </w:r>
            <w:r w:rsidR="00A26D4A">
              <w:t>-20</w:t>
            </w:r>
            <w:r w:rsidR="00142387">
              <w:t>23</w:t>
            </w:r>
          </w:p>
        </w:tc>
        <w:tc>
          <w:tcPr>
            <w:tcW w:w="2127" w:type="dxa"/>
          </w:tcPr>
          <w:p w14:paraId="75D0171C" w14:textId="315DBE15" w:rsidR="00516D79" w:rsidRDefault="00CC34DC" w:rsidP="00516D79">
            <w:r>
              <w:t>Andre Wind</w:t>
            </w:r>
          </w:p>
        </w:tc>
        <w:tc>
          <w:tcPr>
            <w:tcW w:w="4672" w:type="dxa"/>
          </w:tcPr>
          <w:p w14:paraId="4B137745" w14:textId="3D2A2A77" w:rsidR="00516D79" w:rsidRDefault="00602631" w:rsidP="00516D79">
            <w:r>
              <w:t>Eerste concept.</w:t>
            </w:r>
          </w:p>
        </w:tc>
      </w:tr>
      <w:tr w:rsidR="00516D79" w14:paraId="6FD6D2F2" w14:textId="77777777" w:rsidTr="00516D79">
        <w:tc>
          <w:tcPr>
            <w:tcW w:w="773" w:type="dxa"/>
          </w:tcPr>
          <w:p w14:paraId="7F0A6780" w14:textId="3667A2BF" w:rsidR="00516D79" w:rsidRDefault="00547990" w:rsidP="00516D79">
            <w:r>
              <w:t>0.2</w:t>
            </w:r>
          </w:p>
        </w:tc>
        <w:tc>
          <w:tcPr>
            <w:tcW w:w="1490" w:type="dxa"/>
          </w:tcPr>
          <w:p w14:paraId="4D3192A9" w14:textId="285E5361" w:rsidR="00516D79" w:rsidRDefault="00547990" w:rsidP="00516D79">
            <w:r>
              <w:t>07-09-2023</w:t>
            </w:r>
          </w:p>
        </w:tc>
        <w:tc>
          <w:tcPr>
            <w:tcW w:w="2127" w:type="dxa"/>
          </w:tcPr>
          <w:p w14:paraId="01D42C4C" w14:textId="488A1FD6" w:rsidR="00516D79" w:rsidRDefault="00547990" w:rsidP="00516D79">
            <w:r>
              <w:t>Andre Wind</w:t>
            </w:r>
          </w:p>
        </w:tc>
        <w:tc>
          <w:tcPr>
            <w:tcW w:w="4672" w:type="dxa"/>
          </w:tcPr>
          <w:p w14:paraId="43B41D5A" w14:textId="11D187AF" w:rsidR="00516D79" w:rsidRDefault="00547990" w:rsidP="00516D79">
            <w:r>
              <w:t>Aangevuld met voorbeelden</w:t>
            </w:r>
          </w:p>
        </w:tc>
      </w:tr>
      <w:tr w:rsidR="00516D79" w14:paraId="5EA2310A" w14:textId="77777777" w:rsidTr="00516D79">
        <w:tc>
          <w:tcPr>
            <w:tcW w:w="773" w:type="dxa"/>
          </w:tcPr>
          <w:p w14:paraId="1F67892C" w14:textId="03F0292D" w:rsidR="00516D79" w:rsidRDefault="00054074" w:rsidP="00516D79">
            <w:r>
              <w:t>1.0</w:t>
            </w:r>
          </w:p>
        </w:tc>
        <w:tc>
          <w:tcPr>
            <w:tcW w:w="1490" w:type="dxa"/>
          </w:tcPr>
          <w:p w14:paraId="62062F2E" w14:textId="7C3F4977" w:rsidR="00516D79" w:rsidRDefault="00054074" w:rsidP="00516D79">
            <w:r>
              <w:t>10-10-23</w:t>
            </w:r>
          </w:p>
        </w:tc>
        <w:tc>
          <w:tcPr>
            <w:tcW w:w="2127" w:type="dxa"/>
          </w:tcPr>
          <w:p w14:paraId="224CDB84" w14:textId="0622CAAA" w:rsidR="00516D79" w:rsidRDefault="00054074" w:rsidP="00516D79">
            <w:r>
              <w:t xml:space="preserve">Andre Wind </w:t>
            </w:r>
          </w:p>
        </w:tc>
        <w:tc>
          <w:tcPr>
            <w:tcW w:w="4672" w:type="dxa"/>
          </w:tcPr>
          <w:p w14:paraId="798E2EB1" w14:textId="2F61B1BE" w:rsidR="00516D79" w:rsidRDefault="00054074" w:rsidP="00516D79">
            <w:r>
              <w:t>Definitief vastgesteld</w:t>
            </w:r>
          </w:p>
        </w:tc>
      </w:tr>
      <w:tr w:rsidR="00516D79" w14:paraId="46CE667C" w14:textId="77777777" w:rsidTr="00516D79">
        <w:tc>
          <w:tcPr>
            <w:tcW w:w="773" w:type="dxa"/>
          </w:tcPr>
          <w:p w14:paraId="0F40267A" w14:textId="31231BAA" w:rsidR="00516D79" w:rsidRDefault="00516D79" w:rsidP="00516D79"/>
        </w:tc>
        <w:tc>
          <w:tcPr>
            <w:tcW w:w="1490" w:type="dxa"/>
          </w:tcPr>
          <w:p w14:paraId="2B10C1A1" w14:textId="3D836C26" w:rsidR="00516D79" w:rsidRDefault="00516D79" w:rsidP="00516D79"/>
        </w:tc>
        <w:tc>
          <w:tcPr>
            <w:tcW w:w="2127" w:type="dxa"/>
          </w:tcPr>
          <w:p w14:paraId="3CE116E1" w14:textId="5FD2C432" w:rsidR="00516D79" w:rsidRDefault="00516D79" w:rsidP="00516D79"/>
        </w:tc>
        <w:tc>
          <w:tcPr>
            <w:tcW w:w="4672" w:type="dxa"/>
          </w:tcPr>
          <w:p w14:paraId="223783F7" w14:textId="13A298F6" w:rsidR="00516D79" w:rsidRDefault="00516D79" w:rsidP="00516D79"/>
        </w:tc>
      </w:tr>
      <w:tr w:rsidR="00516D79" w14:paraId="2919E582" w14:textId="77777777" w:rsidTr="00516D79">
        <w:tc>
          <w:tcPr>
            <w:tcW w:w="773" w:type="dxa"/>
          </w:tcPr>
          <w:p w14:paraId="10B89247" w14:textId="2AE907A0" w:rsidR="00516D79" w:rsidRDefault="00516D79" w:rsidP="00516D79"/>
        </w:tc>
        <w:tc>
          <w:tcPr>
            <w:tcW w:w="1490" w:type="dxa"/>
          </w:tcPr>
          <w:p w14:paraId="13D0658B" w14:textId="75D8D20E" w:rsidR="00516D79" w:rsidRDefault="00516D79" w:rsidP="00516D79"/>
        </w:tc>
        <w:tc>
          <w:tcPr>
            <w:tcW w:w="2127" w:type="dxa"/>
          </w:tcPr>
          <w:p w14:paraId="3CD43E5E" w14:textId="0CB61140" w:rsidR="00516D79" w:rsidRDefault="00516D79" w:rsidP="00516D79"/>
        </w:tc>
        <w:tc>
          <w:tcPr>
            <w:tcW w:w="4672" w:type="dxa"/>
          </w:tcPr>
          <w:p w14:paraId="356970D2" w14:textId="33BDA029" w:rsidR="00516D79" w:rsidRDefault="00516D79" w:rsidP="00516D79"/>
        </w:tc>
      </w:tr>
      <w:tr w:rsidR="00516D79" w14:paraId="721F1790" w14:textId="77777777" w:rsidTr="00516D79">
        <w:tc>
          <w:tcPr>
            <w:tcW w:w="773" w:type="dxa"/>
          </w:tcPr>
          <w:p w14:paraId="0C7F460E" w14:textId="77777777" w:rsidR="00516D79" w:rsidRDefault="00516D79" w:rsidP="00516D79"/>
        </w:tc>
        <w:tc>
          <w:tcPr>
            <w:tcW w:w="1490" w:type="dxa"/>
          </w:tcPr>
          <w:p w14:paraId="09AF4EF2" w14:textId="77777777" w:rsidR="00516D79" w:rsidRDefault="00516D79" w:rsidP="00516D79"/>
        </w:tc>
        <w:tc>
          <w:tcPr>
            <w:tcW w:w="2127" w:type="dxa"/>
          </w:tcPr>
          <w:p w14:paraId="257454CF" w14:textId="77777777" w:rsidR="00516D79" w:rsidRDefault="00516D79" w:rsidP="00516D79"/>
        </w:tc>
        <w:tc>
          <w:tcPr>
            <w:tcW w:w="4672" w:type="dxa"/>
          </w:tcPr>
          <w:p w14:paraId="7AE65A32" w14:textId="77777777" w:rsidR="00516D79" w:rsidRDefault="00516D79" w:rsidP="00516D79"/>
        </w:tc>
      </w:tr>
    </w:tbl>
    <w:p w14:paraId="195ED712" w14:textId="27E64651" w:rsidR="00741CDC" w:rsidRDefault="00741CDC" w:rsidP="00516D79"/>
    <w:p w14:paraId="44D94440" w14:textId="77777777" w:rsidR="00741CDC" w:rsidRDefault="00741CDC">
      <w:pPr>
        <w:sectPr w:rsidR="00741CDC" w:rsidSect="0088258E">
          <w:pgSz w:w="11906" w:h="16838"/>
          <w:pgMar w:top="1417" w:right="1417" w:bottom="1417" w:left="1417" w:header="708" w:footer="708" w:gutter="0"/>
          <w:pgNumType w:start="1"/>
          <w:cols w:space="708"/>
          <w:titlePg/>
          <w:docGrid w:linePitch="360"/>
        </w:sectPr>
      </w:pPr>
    </w:p>
    <w:sdt>
      <w:sdtPr>
        <w:rPr>
          <w:rFonts w:asciiTheme="minorHAnsi" w:eastAsiaTheme="minorHAnsi" w:hAnsiTheme="minorHAnsi" w:cstheme="minorBidi"/>
          <w:color w:val="auto"/>
          <w:sz w:val="22"/>
          <w:szCs w:val="22"/>
          <w:lang w:eastAsia="en-US"/>
        </w:rPr>
        <w:id w:val="817695078"/>
        <w:docPartObj>
          <w:docPartGallery w:val="Table of Contents"/>
          <w:docPartUnique/>
        </w:docPartObj>
      </w:sdtPr>
      <w:sdtEndPr>
        <w:rPr>
          <w:b/>
          <w:bCs/>
        </w:rPr>
      </w:sdtEndPr>
      <w:sdtContent>
        <w:p w14:paraId="7E356A90" w14:textId="7DA404F2" w:rsidR="00520EBF" w:rsidRDefault="00520EBF">
          <w:pPr>
            <w:pStyle w:val="Kopvaninhoudsopgave"/>
          </w:pPr>
          <w:r>
            <w:t>Inhoud</w:t>
          </w:r>
        </w:p>
        <w:p w14:paraId="29772C23" w14:textId="12940C26" w:rsidR="00CF5774" w:rsidRDefault="00520EBF">
          <w:pPr>
            <w:pStyle w:val="Inhopg1"/>
            <w:tabs>
              <w:tab w:val="right" w:leader="dot" w:pos="9062"/>
            </w:tabs>
            <w:rPr>
              <w:rFonts w:eastAsiaTheme="minorEastAsia"/>
              <w:noProof/>
              <w:kern w:val="2"/>
              <w:lang w:val="en-US"/>
              <w14:ligatures w14:val="standardContextual"/>
            </w:rPr>
          </w:pPr>
          <w:r>
            <w:fldChar w:fldCharType="begin"/>
          </w:r>
          <w:r>
            <w:instrText xml:space="preserve"> TOC \o "1-3" \h \z \u </w:instrText>
          </w:r>
          <w:r>
            <w:fldChar w:fldCharType="separate"/>
          </w:r>
          <w:hyperlink w:anchor="_Toc147951868" w:history="1">
            <w:r w:rsidR="00CF5774" w:rsidRPr="00EA7919">
              <w:rPr>
                <w:rStyle w:val="Hyperlink"/>
                <w:noProof/>
              </w:rPr>
              <w:t>Document management</w:t>
            </w:r>
            <w:r w:rsidR="00CF5774">
              <w:rPr>
                <w:noProof/>
                <w:webHidden/>
              </w:rPr>
              <w:tab/>
            </w:r>
            <w:r w:rsidR="00CF5774">
              <w:rPr>
                <w:noProof/>
                <w:webHidden/>
              </w:rPr>
              <w:fldChar w:fldCharType="begin"/>
            </w:r>
            <w:r w:rsidR="00CF5774">
              <w:rPr>
                <w:noProof/>
                <w:webHidden/>
              </w:rPr>
              <w:instrText xml:space="preserve"> PAGEREF _Toc147951868 \h </w:instrText>
            </w:r>
            <w:r w:rsidR="00CF5774">
              <w:rPr>
                <w:noProof/>
                <w:webHidden/>
              </w:rPr>
            </w:r>
            <w:r w:rsidR="00CF5774">
              <w:rPr>
                <w:noProof/>
                <w:webHidden/>
              </w:rPr>
              <w:fldChar w:fldCharType="separate"/>
            </w:r>
            <w:r w:rsidR="00CF5774">
              <w:rPr>
                <w:noProof/>
                <w:webHidden/>
              </w:rPr>
              <w:t>1</w:t>
            </w:r>
            <w:r w:rsidR="00CF5774">
              <w:rPr>
                <w:noProof/>
                <w:webHidden/>
              </w:rPr>
              <w:fldChar w:fldCharType="end"/>
            </w:r>
          </w:hyperlink>
        </w:p>
        <w:p w14:paraId="5BE5093D" w14:textId="09159001" w:rsidR="00CF5774" w:rsidRDefault="00000000">
          <w:pPr>
            <w:pStyle w:val="Inhopg1"/>
            <w:tabs>
              <w:tab w:val="right" w:leader="dot" w:pos="9062"/>
            </w:tabs>
            <w:rPr>
              <w:rFonts w:eastAsiaTheme="minorEastAsia"/>
              <w:noProof/>
              <w:kern w:val="2"/>
              <w:lang w:val="en-US"/>
              <w14:ligatures w14:val="standardContextual"/>
            </w:rPr>
          </w:pPr>
          <w:hyperlink w:anchor="_Toc147951869" w:history="1">
            <w:r w:rsidR="00CF5774" w:rsidRPr="00EA7919">
              <w:rPr>
                <w:rStyle w:val="Hyperlink"/>
                <w:noProof/>
              </w:rPr>
              <w:t>Figuren</w:t>
            </w:r>
            <w:r w:rsidR="00CF5774">
              <w:rPr>
                <w:noProof/>
                <w:webHidden/>
              </w:rPr>
              <w:tab/>
            </w:r>
            <w:r w:rsidR="00CF5774">
              <w:rPr>
                <w:noProof/>
                <w:webHidden/>
              </w:rPr>
              <w:fldChar w:fldCharType="begin"/>
            </w:r>
            <w:r w:rsidR="00CF5774">
              <w:rPr>
                <w:noProof/>
                <w:webHidden/>
              </w:rPr>
              <w:instrText xml:space="preserve"> PAGEREF _Toc147951869 \h </w:instrText>
            </w:r>
            <w:r w:rsidR="00CF5774">
              <w:rPr>
                <w:noProof/>
                <w:webHidden/>
              </w:rPr>
            </w:r>
            <w:r w:rsidR="00CF5774">
              <w:rPr>
                <w:noProof/>
                <w:webHidden/>
              </w:rPr>
              <w:fldChar w:fldCharType="separate"/>
            </w:r>
            <w:r w:rsidR="00CF5774">
              <w:rPr>
                <w:noProof/>
                <w:webHidden/>
              </w:rPr>
              <w:t>2</w:t>
            </w:r>
            <w:r w:rsidR="00CF5774">
              <w:rPr>
                <w:noProof/>
                <w:webHidden/>
              </w:rPr>
              <w:fldChar w:fldCharType="end"/>
            </w:r>
          </w:hyperlink>
        </w:p>
        <w:p w14:paraId="7CA050C8" w14:textId="2125A0ED" w:rsidR="00CF5774" w:rsidRDefault="00000000">
          <w:pPr>
            <w:pStyle w:val="Inhopg1"/>
            <w:tabs>
              <w:tab w:val="left" w:pos="440"/>
              <w:tab w:val="right" w:leader="dot" w:pos="9062"/>
            </w:tabs>
            <w:rPr>
              <w:rFonts w:eastAsiaTheme="minorEastAsia"/>
              <w:noProof/>
              <w:kern w:val="2"/>
              <w:lang w:val="en-US"/>
              <w14:ligatures w14:val="standardContextual"/>
            </w:rPr>
          </w:pPr>
          <w:hyperlink w:anchor="_Toc147951870" w:history="1">
            <w:r w:rsidR="00CF5774" w:rsidRPr="00EA7919">
              <w:rPr>
                <w:rStyle w:val="Hyperlink"/>
                <w:noProof/>
              </w:rPr>
              <w:t>1</w:t>
            </w:r>
            <w:r w:rsidR="00CF5774">
              <w:rPr>
                <w:rFonts w:eastAsiaTheme="minorEastAsia"/>
                <w:noProof/>
                <w:kern w:val="2"/>
                <w:lang w:val="en-US"/>
                <w14:ligatures w14:val="standardContextual"/>
              </w:rPr>
              <w:tab/>
            </w:r>
            <w:r w:rsidR="00CF5774" w:rsidRPr="00EA7919">
              <w:rPr>
                <w:rStyle w:val="Hyperlink"/>
                <w:noProof/>
              </w:rPr>
              <w:t>Introductie en overgang naar FttX Certificatiematrix</w:t>
            </w:r>
            <w:r w:rsidR="00CF5774">
              <w:rPr>
                <w:noProof/>
                <w:webHidden/>
              </w:rPr>
              <w:tab/>
            </w:r>
            <w:r w:rsidR="00CF5774">
              <w:rPr>
                <w:noProof/>
                <w:webHidden/>
              </w:rPr>
              <w:fldChar w:fldCharType="begin"/>
            </w:r>
            <w:r w:rsidR="00CF5774">
              <w:rPr>
                <w:noProof/>
                <w:webHidden/>
              </w:rPr>
              <w:instrText xml:space="preserve"> PAGEREF _Toc147951870 \h </w:instrText>
            </w:r>
            <w:r w:rsidR="00CF5774">
              <w:rPr>
                <w:noProof/>
                <w:webHidden/>
              </w:rPr>
            </w:r>
            <w:r w:rsidR="00CF5774">
              <w:rPr>
                <w:noProof/>
                <w:webHidden/>
              </w:rPr>
              <w:fldChar w:fldCharType="separate"/>
            </w:r>
            <w:r w:rsidR="00CF5774">
              <w:rPr>
                <w:noProof/>
                <w:webHidden/>
              </w:rPr>
              <w:t>3</w:t>
            </w:r>
            <w:r w:rsidR="00CF5774">
              <w:rPr>
                <w:noProof/>
                <w:webHidden/>
              </w:rPr>
              <w:fldChar w:fldCharType="end"/>
            </w:r>
          </w:hyperlink>
        </w:p>
        <w:p w14:paraId="2D4810E1" w14:textId="28D352B3" w:rsidR="00CF5774" w:rsidRDefault="00000000">
          <w:pPr>
            <w:pStyle w:val="Inhopg1"/>
            <w:tabs>
              <w:tab w:val="left" w:pos="440"/>
              <w:tab w:val="right" w:leader="dot" w:pos="9062"/>
            </w:tabs>
            <w:rPr>
              <w:rFonts w:eastAsiaTheme="minorEastAsia"/>
              <w:noProof/>
              <w:kern w:val="2"/>
              <w:lang w:val="en-US"/>
              <w14:ligatures w14:val="standardContextual"/>
            </w:rPr>
          </w:pPr>
          <w:hyperlink w:anchor="_Toc147951871" w:history="1">
            <w:r w:rsidR="00CF5774" w:rsidRPr="00EA7919">
              <w:rPr>
                <w:rStyle w:val="Hyperlink"/>
                <w:noProof/>
              </w:rPr>
              <w:t>2</w:t>
            </w:r>
            <w:r w:rsidR="00CF5774">
              <w:rPr>
                <w:rFonts w:eastAsiaTheme="minorEastAsia"/>
                <w:noProof/>
                <w:kern w:val="2"/>
                <w:lang w:val="en-US"/>
                <w14:ligatures w14:val="standardContextual"/>
              </w:rPr>
              <w:tab/>
            </w:r>
            <w:r w:rsidR="00CF5774" w:rsidRPr="00EA7919">
              <w:rPr>
                <w:rStyle w:val="Hyperlink"/>
                <w:noProof/>
              </w:rPr>
              <w:t>FttX Certificatiematrix</w:t>
            </w:r>
            <w:r w:rsidR="00CF5774">
              <w:rPr>
                <w:noProof/>
                <w:webHidden/>
              </w:rPr>
              <w:tab/>
            </w:r>
            <w:r w:rsidR="00CF5774">
              <w:rPr>
                <w:noProof/>
                <w:webHidden/>
              </w:rPr>
              <w:fldChar w:fldCharType="begin"/>
            </w:r>
            <w:r w:rsidR="00CF5774">
              <w:rPr>
                <w:noProof/>
                <w:webHidden/>
              </w:rPr>
              <w:instrText xml:space="preserve"> PAGEREF _Toc147951871 \h </w:instrText>
            </w:r>
            <w:r w:rsidR="00CF5774">
              <w:rPr>
                <w:noProof/>
                <w:webHidden/>
              </w:rPr>
            </w:r>
            <w:r w:rsidR="00CF5774">
              <w:rPr>
                <w:noProof/>
                <w:webHidden/>
              </w:rPr>
              <w:fldChar w:fldCharType="separate"/>
            </w:r>
            <w:r w:rsidR="00CF5774">
              <w:rPr>
                <w:noProof/>
                <w:webHidden/>
              </w:rPr>
              <w:t>4</w:t>
            </w:r>
            <w:r w:rsidR="00CF5774">
              <w:rPr>
                <w:noProof/>
                <w:webHidden/>
              </w:rPr>
              <w:fldChar w:fldCharType="end"/>
            </w:r>
          </w:hyperlink>
        </w:p>
        <w:p w14:paraId="40BC43E8" w14:textId="67F8F814" w:rsidR="00CF5774" w:rsidRDefault="00000000">
          <w:pPr>
            <w:pStyle w:val="Inhopg1"/>
            <w:tabs>
              <w:tab w:val="left" w:pos="440"/>
              <w:tab w:val="right" w:leader="dot" w:pos="9062"/>
            </w:tabs>
            <w:rPr>
              <w:rFonts w:eastAsiaTheme="minorEastAsia"/>
              <w:noProof/>
              <w:kern w:val="2"/>
              <w:lang w:val="en-US"/>
              <w14:ligatures w14:val="standardContextual"/>
            </w:rPr>
          </w:pPr>
          <w:hyperlink w:anchor="_Toc147951872" w:history="1">
            <w:r w:rsidR="00CF5774" w:rsidRPr="00EA7919">
              <w:rPr>
                <w:rStyle w:val="Hyperlink"/>
                <w:noProof/>
              </w:rPr>
              <w:t>3</w:t>
            </w:r>
            <w:r w:rsidR="00CF5774">
              <w:rPr>
                <w:rFonts w:eastAsiaTheme="minorEastAsia"/>
                <w:noProof/>
                <w:kern w:val="2"/>
                <w:lang w:val="en-US"/>
                <w14:ligatures w14:val="standardContextual"/>
              </w:rPr>
              <w:tab/>
            </w:r>
            <w:r w:rsidR="00CF5774" w:rsidRPr="00EA7919">
              <w:rPr>
                <w:rStyle w:val="Hyperlink"/>
                <w:noProof/>
              </w:rPr>
              <w:t>Inventarisatie van bestaande Glas certificaten.</w:t>
            </w:r>
            <w:r w:rsidR="00CF5774">
              <w:rPr>
                <w:noProof/>
                <w:webHidden/>
              </w:rPr>
              <w:tab/>
            </w:r>
            <w:r w:rsidR="00CF5774">
              <w:rPr>
                <w:noProof/>
                <w:webHidden/>
              </w:rPr>
              <w:fldChar w:fldCharType="begin"/>
            </w:r>
            <w:r w:rsidR="00CF5774">
              <w:rPr>
                <w:noProof/>
                <w:webHidden/>
              </w:rPr>
              <w:instrText xml:space="preserve"> PAGEREF _Toc147951872 \h </w:instrText>
            </w:r>
            <w:r w:rsidR="00CF5774">
              <w:rPr>
                <w:noProof/>
                <w:webHidden/>
              </w:rPr>
            </w:r>
            <w:r w:rsidR="00CF5774">
              <w:rPr>
                <w:noProof/>
                <w:webHidden/>
              </w:rPr>
              <w:fldChar w:fldCharType="separate"/>
            </w:r>
            <w:r w:rsidR="00CF5774">
              <w:rPr>
                <w:noProof/>
                <w:webHidden/>
              </w:rPr>
              <w:t>5</w:t>
            </w:r>
            <w:r w:rsidR="00CF5774">
              <w:rPr>
                <w:noProof/>
                <w:webHidden/>
              </w:rPr>
              <w:fldChar w:fldCharType="end"/>
            </w:r>
          </w:hyperlink>
        </w:p>
        <w:p w14:paraId="1185EFA7" w14:textId="6B0E3191" w:rsidR="00CF5774" w:rsidRDefault="00000000">
          <w:pPr>
            <w:pStyle w:val="Inhopg1"/>
            <w:tabs>
              <w:tab w:val="left" w:pos="440"/>
              <w:tab w:val="right" w:leader="dot" w:pos="9062"/>
            </w:tabs>
            <w:rPr>
              <w:rFonts w:eastAsiaTheme="minorEastAsia"/>
              <w:noProof/>
              <w:kern w:val="2"/>
              <w:lang w:val="en-US"/>
              <w14:ligatures w14:val="standardContextual"/>
            </w:rPr>
          </w:pPr>
          <w:hyperlink w:anchor="_Toc147951873" w:history="1">
            <w:r w:rsidR="00CF5774" w:rsidRPr="00EA7919">
              <w:rPr>
                <w:rStyle w:val="Hyperlink"/>
                <w:noProof/>
              </w:rPr>
              <w:t>4</w:t>
            </w:r>
            <w:r w:rsidR="00CF5774">
              <w:rPr>
                <w:rFonts w:eastAsiaTheme="minorEastAsia"/>
                <w:noProof/>
                <w:kern w:val="2"/>
                <w:lang w:val="en-US"/>
                <w14:ligatures w14:val="standardContextual"/>
              </w:rPr>
              <w:tab/>
            </w:r>
            <w:r w:rsidR="00CF5774" w:rsidRPr="00EA7919">
              <w:rPr>
                <w:rStyle w:val="Hyperlink"/>
                <w:noProof/>
              </w:rPr>
              <w:t>Overgangsregeling</w:t>
            </w:r>
            <w:r w:rsidR="00CF5774">
              <w:rPr>
                <w:noProof/>
                <w:webHidden/>
              </w:rPr>
              <w:tab/>
            </w:r>
            <w:r w:rsidR="00CF5774">
              <w:rPr>
                <w:noProof/>
                <w:webHidden/>
              </w:rPr>
              <w:fldChar w:fldCharType="begin"/>
            </w:r>
            <w:r w:rsidR="00CF5774">
              <w:rPr>
                <w:noProof/>
                <w:webHidden/>
              </w:rPr>
              <w:instrText xml:space="preserve"> PAGEREF _Toc147951873 \h </w:instrText>
            </w:r>
            <w:r w:rsidR="00CF5774">
              <w:rPr>
                <w:noProof/>
                <w:webHidden/>
              </w:rPr>
            </w:r>
            <w:r w:rsidR="00CF5774">
              <w:rPr>
                <w:noProof/>
                <w:webHidden/>
              </w:rPr>
              <w:fldChar w:fldCharType="separate"/>
            </w:r>
            <w:r w:rsidR="00CF5774">
              <w:rPr>
                <w:noProof/>
                <w:webHidden/>
              </w:rPr>
              <w:t>5</w:t>
            </w:r>
            <w:r w:rsidR="00CF5774">
              <w:rPr>
                <w:noProof/>
                <w:webHidden/>
              </w:rPr>
              <w:fldChar w:fldCharType="end"/>
            </w:r>
          </w:hyperlink>
        </w:p>
        <w:p w14:paraId="5A47A160" w14:textId="2A17C9C5" w:rsidR="00CF5774" w:rsidRDefault="00000000">
          <w:pPr>
            <w:pStyle w:val="Inhopg1"/>
            <w:tabs>
              <w:tab w:val="left" w:pos="440"/>
              <w:tab w:val="right" w:leader="dot" w:pos="9062"/>
            </w:tabs>
            <w:rPr>
              <w:rFonts w:eastAsiaTheme="minorEastAsia"/>
              <w:noProof/>
              <w:kern w:val="2"/>
              <w:lang w:val="en-US"/>
              <w14:ligatures w14:val="standardContextual"/>
            </w:rPr>
          </w:pPr>
          <w:hyperlink w:anchor="_Toc147951874" w:history="1">
            <w:r w:rsidR="00CF5774" w:rsidRPr="00EA7919">
              <w:rPr>
                <w:rStyle w:val="Hyperlink"/>
                <w:noProof/>
              </w:rPr>
              <w:t>5</w:t>
            </w:r>
            <w:r w:rsidR="00CF5774">
              <w:rPr>
                <w:rFonts w:eastAsiaTheme="minorEastAsia"/>
                <w:noProof/>
                <w:kern w:val="2"/>
                <w:lang w:val="en-US"/>
                <w14:ligatures w14:val="standardContextual"/>
              </w:rPr>
              <w:tab/>
            </w:r>
            <w:r w:rsidR="00CF5774" w:rsidRPr="00EA7919">
              <w:rPr>
                <w:rStyle w:val="Hyperlink"/>
                <w:noProof/>
              </w:rPr>
              <w:t>Voorbeelden</w:t>
            </w:r>
            <w:r w:rsidR="00CF5774">
              <w:rPr>
                <w:noProof/>
                <w:webHidden/>
              </w:rPr>
              <w:tab/>
            </w:r>
            <w:r w:rsidR="00CF5774">
              <w:rPr>
                <w:noProof/>
                <w:webHidden/>
              </w:rPr>
              <w:fldChar w:fldCharType="begin"/>
            </w:r>
            <w:r w:rsidR="00CF5774">
              <w:rPr>
                <w:noProof/>
                <w:webHidden/>
              </w:rPr>
              <w:instrText xml:space="preserve"> PAGEREF _Toc147951874 \h </w:instrText>
            </w:r>
            <w:r w:rsidR="00CF5774">
              <w:rPr>
                <w:noProof/>
                <w:webHidden/>
              </w:rPr>
            </w:r>
            <w:r w:rsidR="00CF5774">
              <w:rPr>
                <w:noProof/>
                <w:webHidden/>
              </w:rPr>
              <w:fldChar w:fldCharType="separate"/>
            </w:r>
            <w:r w:rsidR="00CF5774">
              <w:rPr>
                <w:noProof/>
                <w:webHidden/>
              </w:rPr>
              <w:t>6</w:t>
            </w:r>
            <w:r w:rsidR="00CF5774">
              <w:rPr>
                <w:noProof/>
                <w:webHidden/>
              </w:rPr>
              <w:fldChar w:fldCharType="end"/>
            </w:r>
          </w:hyperlink>
        </w:p>
        <w:p w14:paraId="0906B333" w14:textId="6544775E" w:rsidR="00CF5774" w:rsidRDefault="00000000">
          <w:pPr>
            <w:pStyle w:val="Inhopg2"/>
            <w:tabs>
              <w:tab w:val="left" w:pos="880"/>
              <w:tab w:val="right" w:leader="dot" w:pos="9062"/>
            </w:tabs>
            <w:rPr>
              <w:rFonts w:eastAsiaTheme="minorEastAsia"/>
              <w:noProof/>
              <w:kern w:val="2"/>
              <w:lang w:val="en-US"/>
              <w14:ligatures w14:val="standardContextual"/>
            </w:rPr>
          </w:pPr>
          <w:hyperlink w:anchor="_Toc147951875" w:history="1">
            <w:r w:rsidR="00CF5774" w:rsidRPr="00EA7919">
              <w:rPr>
                <w:rStyle w:val="Hyperlink"/>
                <w:noProof/>
              </w:rPr>
              <w:t>5.1</w:t>
            </w:r>
            <w:r w:rsidR="00CF5774">
              <w:rPr>
                <w:rFonts w:eastAsiaTheme="minorEastAsia"/>
                <w:noProof/>
                <w:kern w:val="2"/>
                <w:lang w:val="en-US"/>
                <w14:ligatures w14:val="standardContextual"/>
              </w:rPr>
              <w:tab/>
            </w:r>
            <w:r w:rsidR="00CF5774" w:rsidRPr="00EA7919">
              <w:rPr>
                <w:rStyle w:val="Hyperlink"/>
                <w:noProof/>
              </w:rPr>
              <w:t>Ik beschik over het bestaand certificaat Glas en ik wil verlengen</w:t>
            </w:r>
            <w:r w:rsidR="00CF5774">
              <w:rPr>
                <w:noProof/>
                <w:webHidden/>
              </w:rPr>
              <w:tab/>
            </w:r>
            <w:r w:rsidR="00CF5774">
              <w:rPr>
                <w:noProof/>
                <w:webHidden/>
              </w:rPr>
              <w:fldChar w:fldCharType="begin"/>
            </w:r>
            <w:r w:rsidR="00CF5774">
              <w:rPr>
                <w:noProof/>
                <w:webHidden/>
              </w:rPr>
              <w:instrText xml:space="preserve"> PAGEREF _Toc147951875 \h </w:instrText>
            </w:r>
            <w:r w:rsidR="00CF5774">
              <w:rPr>
                <w:noProof/>
                <w:webHidden/>
              </w:rPr>
            </w:r>
            <w:r w:rsidR="00CF5774">
              <w:rPr>
                <w:noProof/>
                <w:webHidden/>
              </w:rPr>
              <w:fldChar w:fldCharType="separate"/>
            </w:r>
            <w:r w:rsidR="00CF5774">
              <w:rPr>
                <w:noProof/>
                <w:webHidden/>
              </w:rPr>
              <w:t>6</w:t>
            </w:r>
            <w:r w:rsidR="00CF5774">
              <w:rPr>
                <w:noProof/>
                <w:webHidden/>
              </w:rPr>
              <w:fldChar w:fldCharType="end"/>
            </w:r>
          </w:hyperlink>
        </w:p>
        <w:p w14:paraId="61155E67" w14:textId="317509B2" w:rsidR="00CF5774" w:rsidRDefault="00000000">
          <w:pPr>
            <w:pStyle w:val="Inhopg2"/>
            <w:tabs>
              <w:tab w:val="left" w:pos="880"/>
              <w:tab w:val="right" w:leader="dot" w:pos="9062"/>
            </w:tabs>
            <w:rPr>
              <w:rFonts w:eastAsiaTheme="minorEastAsia"/>
              <w:noProof/>
              <w:kern w:val="2"/>
              <w:lang w:val="en-US"/>
              <w14:ligatures w14:val="standardContextual"/>
            </w:rPr>
          </w:pPr>
          <w:hyperlink w:anchor="_Toc147951876" w:history="1">
            <w:r w:rsidR="00CF5774" w:rsidRPr="00EA7919">
              <w:rPr>
                <w:rStyle w:val="Hyperlink"/>
                <w:noProof/>
              </w:rPr>
              <w:t>5.2</w:t>
            </w:r>
            <w:r w:rsidR="00CF5774">
              <w:rPr>
                <w:rFonts w:eastAsiaTheme="minorEastAsia"/>
                <w:noProof/>
                <w:kern w:val="2"/>
                <w:lang w:val="en-US"/>
                <w14:ligatures w14:val="standardContextual"/>
              </w:rPr>
              <w:tab/>
            </w:r>
            <w:r w:rsidR="00CF5774" w:rsidRPr="00EA7919">
              <w:rPr>
                <w:rStyle w:val="Hyperlink"/>
                <w:noProof/>
              </w:rPr>
              <w:t>Ik beschik over een Glas/FttH certificaat welke niet in de vertaaltabel staat.</w:t>
            </w:r>
            <w:r w:rsidR="00CF5774">
              <w:rPr>
                <w:noProof/>
                <w:webHidden/>
              </w:rPr>
              <w:tab/>
            </w:r>
            <w:r w:rsidR="00CF5774">
              <w:rPr>
                <w:noProof/>
                <w:webHidden/>
              </w:rPr>
              <w:fldChar w:fldCharType="begin"/>
            </w:r>
            <w:r w:rsidR="00CF5774">
              <w:rPr>
                <w:noProof/>
                <w:webHidden/>
              </w:rPr>
              <w:instrText xml:space="preserve"> PAGEREF _Toc147951876 \h </w:instrText>
            </w:r>
            <w:r w:rsidR="00CF5774">
              <w:rPr>
                <w:noProof/>
                <w:webHidden/>
              </w:rPr>
            </w:r>
            <w:r w:rsidR="00CF5774">
              <w:rPr>
                <w:noProof/>
                <w:webHidden/>
              </w:rPr>
              <w:fldChar w:fldCharType="separate"/>
            </w:r>
            <w:r w:rsidR="00CF5774">
              <w:rPr>
                <w:noProof/>
                <w:webHidden/>
              </w:rPr>
              <w:t>6</w:t>
            </w:r>
            <w:r w:rsidR="00CF5774">
              <w:rPr>
                <w:noProof/>
                <w:webHidden/>
              </w:rPr>
              <w:fldChar w:fldCharType="end"/>
            </w:r>
          </w:hyperlink>
        </w:p>
        <w:p w14:paraId="0BD37C13" w14:textId="6F6B6D1D" w:rsidR="00CF5774" w:rsidRDefault="00000000">
          <w:pPr>
            <w:pStyle w:val="Inhopg2"/>
            <w:tabs>
              <w:tab w:val="left" w:pos="880"/>
              <w:tab w:val="right" w:leader="dot" w:pos="9062"/>
            </w:tabs>
            <w:rPr>
              <w:rFonts w:eastAsiaTheme="minorEastAsia"/>
              <w:noProof/>
              <w:kern w:val="2"/>
              <w:lang w:val="en-US"/>
              <w14:ligatures w14:val="standardContextual"/>
            </w:rPr>
          </w:pPr>
          <w:hyperlink w:anchor="_Toc147951877" w:history="1">
            <w:r w:rsidR="00CF5774" w:rsidRPr="00EA7919">
              <w:rPr>
                <w:rStyle w:val="Hyperlink"/>
                <w:noProof/>
              </w:rPr>
              <w:t>5.3</w:t>
            </w:r>
            <w:r w:rsidR="00CF5774">
              <w:rPr>
                <w:rFonts w:eastAsiaTheme="minorEastAsia"/>
                <w:noProof/>
                <w:kern w:val="2"/>
                <w:lang w:val="en-US"/>
                <w14:ligatures w14:val="standardContextual"/>
              </w:rPr>
              <w:tab/>
            </w:r>
            <w:r w:rsidR="00CF5774" w:rsidRPr="00EA7919">
              <w:rPr>
                <w:rStyle w:val="Hyperlink"/>
                <w:noProof/>
              </w:rPr>
              <w:t>Ik wil op voor het FttX certificaat D3</w:t>
            </w:r>
            <w:r w:rsidR="00CF5774">
              <w:rPr>
                <w:noProof/>
                <w:webHidden/>
              </w:rPr>
              <w:tab/>
            </w:r>
            <w:r w:rsidR="00CF5774">
              <w:rPr>
                <w:noProof/>
                <w:webHidden/>
              </w:rPr>
              <w:fldChar w:fldCharType="begin"/>
            </w:r>
            <w:r w:rsidR="00CF5774">
              <w:rPr>
                <w:noProof/>
                <w:webHidden/>
              </w:rPr>
              <w:instrText xml:space="preserve"> PAGEREF _Toc147951877 \h </w:instrText>
            </w:r>
            <w:r w:rsidR="00CF5774">
              <w:rPr>
                <w:noProof/>
                <w:webHidden/>
              </w:rPr>
            </w:r>
            <w:r w:rsidR="00CF5774">
              <w:rPr>
                <w:noProof/>
                <w:webHidden/>
              </w:rPr>
              <w:fldChar w:fldCharType="separate"/>
            </w:r>
            <w:r w:rsidR="00CF5774">
              <w:rPr>
                <w:noProof/>
                <w:webHidden/>
              </w:rPr>
              <w:t>6</w:t>
            </w:r>
            <w:r w:rsidR="00CF5774">
              <w:rPr>
                <w:noProof/>
                <w:webHidden/>
              </w:rPr>
              <w:fldChar w:fldCharType="end"/>
            </w:r>
          </w:hyperlink>
        </w:p>
        <w:p w14:paraId="4B4B9289" w14:textId="2F0F83AC" w:rsidR="00CF5774" w:rsidRDefault="00000000">
          <w:pPr>
            <w:pStyle w:val="Inhopg2"/>
            <w:tabs>
              <w:tab w:val="left" w:pos="880"/>
              <w:tab w:val="right" w:leader="dot" w:pos="9062"/>
            </w:tabs>
            <w:rPr>
              <w:rFonts w:eastAsiaTheme="minorEastAsia"/>
              <w:noProof/>
              <w:kern w:val="2"/>
              <w:lang w:val="en-US"/>
              <w14:ligatures w14:val="standardContextual"/>
            </w:rPr>
          </w:pPr>
          <w:hyperlink w:anchor="_Toc147951878" w:history="1">
            <w:r w:rsidR="00CF5774" w:rsidRPr="00EA7919">
              <w:rPr>
                <w:rStyle w:val="Hyperlink"/>
                <w:noProof/>
              </w:rPr>
              <w:t>5.4</w:t>
            </w:r>
            <w:r w:rsidR="00CF5774">
              <w:rPr>
                <w:rFonts w:eastAsiaTheme="minorEastAsia"/>
                <w:noProof/>
                <w:kern w:val="2"/>
                <w:lang w:val="en-US"/>
                <w14:ligatures w14:val="standardContextual"/>
              </w:rPr>
              <w:tab/>
            </w:r>
            <w:r w:rsidR="00CF5774" w:rsidRPr="00EA7919">
              <w:rPr>
                <w:rStyle w:val="Hyperlink"/>
                <w:noProof/>
              </w:rPr>
              <w:t>Ik wil op voor het FttX certificaat D4</w:t>
            </w:r>
            <w:r w:rsidR="00CF5774">
              <w:rPr>
                <w:noProof/>
                <w:webHidden/>
              </w:rPr>
              <w:tab/>
            </w:r>
            <w:r w:rsidR="00CF5774">
              <w:rPr>
                <w:noProof/>
                <w:webHidden/>
              </w:rPr>
              <w:fldChar w:fldCharType="begin"/>
            </w:r>
            <w:r w:rsidR="00CF5774">
              <w:rPr>
                <w:noProof/>
                <w:webHidden/>
              </w:rPr>
              <w:instrText xml:space="preserve"> PAGEREF _Toc147951878 \h </w:instrText>
            </w:r>
            <w:r w:rsidR="00CF5774">
              <w:rPr>
                <w:noProof/>
                <w:webHidden/>
              </w:rPr>
            </w:r>
            <w:r w:rsidR="00CF5774">
              <w:rPr>
                <w:noProof/>
                <w:webHidden/>
              </w:rPr>
              <w:fldChar w:fldCharType="separate"/>
            </w:r>
            <w:r w:rsidR="00CF5774">
              <w:rPr>
                <w:noProof/>
                <w:webHidden/>
              </w:rPr>
              <w:t>6</w:t>
            </w:r>
            <w:r w:rsidR="00CF5774">
              <w:rPr>
                <w:noProof/>
                <w:webHidden/>
              </w:rPr>
              <w:fldChar w:fldCharType="end"/>
            </w:r>
          </w:hyperlink>
        </w:p>
        <w:p w14:paraId="62460EF2" w14:textId="2D415D00" w:rsidR="00520EBF" w:rsidRDefault="00520EBF">
          <w:r>
            <w:rPr>
              <w:b/>
              <w:bCs/>
            </w:rPr>
            <w:fldChar w:fldCharType="end"/>
          </w:r>
        </w:p>
      </w:sdtContent>
    </w:sdt>
    <w:p w14:paraId="1DBF97CC" w14:textId="26544B6D" w:rsidR="00520EBF" w:rsidRDefault="00D705D7" w:rsidP="00520EBF">
      <w:pPr>
        <w:pStyle w:val="Kop1"/>
        <w:numPr>
          <w:ilvl w:val="0"/>
          <w:numId w:val="0"/>
        </w:numPr>
        <w:ind w:left="432" w:hanging="432"/>
      </w:pPr>
      <w:bookmarkStart w:id="1" w:name="_Toc147951869"/>
      <w:r>
        <w:t>Figuren</w:t>
      </w:r>
      <w:bookmarkEnd w:id="1"/>
    </w:p>
    <w:p w14:paraId="1F866839" w14:textId="19DD0E43" w:rsidR="00033D1F" w:rsidRDefault="00D705D7">
      <w:pPr>
        <w:pStyle w:val="Lijstmetafbeeldingen"/>
        <w:tabs>
          <w:tab w:val="right" w:leader="dot" w:pos="9062"/>
        </w:tabs>
        <w:rPr>
          <w:rFonts w:eastAsiaTheme="minorEastAsia"/>
          <w:noProof/>
          <w:kern w:val="2"/>
          <w:lang w:val="en-US"/>
          <w14:ligatures w14:val="standardContextual"/>
        </w:rPr>
      </w:pPr>
      <w:r>
        <w:fldChar w:fldCharType="begin"/>
      </w:r>
      <w:r>
        <w:instrText xml:space="preserve"> TOC \h \z \c "Figuur" </w:instrText>
      </w:r>
      <w:r>
        <w:fldChar w:fldCharType="separate"/>
      </w:r>
      <w:hyperlink w:anchor="_Toc144151723" w:history="1">
        <w:r w:rsidR="00033D1F" w:rsidRPr="00FA1CB3">
          <w:rPr>
            <w:rStyle w:val="Hyperlink"/>
            <w:noProof/>
          </w:rPr>
          <w:t>1  Certificatiematrix FttX</w:t>
        </w:r>
        <w:r w:rsidR="00033D1F">
          <w:rPr>
            <w:noProof/>
            <w:webHidden/>
          </w:rPr>
          <w:tab/>
        </w:r>
        <w:r w:rsidR="00033D1F">
          <w:rPr>
            <w:noProof/>
            <w:webHidden/>
          </w:rPr>
          <w:fldChar w:fldCharType="begin"/>
        </w:r>
        <w:r w:rsidR="00033D1F">
          <w:rPr>
            <w:noProof/>
            <w:webHidden/>
          </w:rPr>
          <w:instrText xml:space="preserve"> PAGEREF _Toc144151723 \h </w:instrText>
        </w:r>
        <w:r w:rsidR="00033D1F">
          <w:rPr>
            <w:noProof/>
            <w:webHidden/>
          </w:rPr>
        </w:r>
        <w:r w:rsidR="00033D1F">
          <w:rPr>
            <w:noProof/>
            <w:webHidden/>
          </w:rPr>
          <w:fldChar w:fldCharType="separate"/>
        </w:r>
        <w:r w:rsidR="00033D1F">
          <w:rPr>
            <w:noProof/>
            <w:webHidden/>
          </w:rPr>
          <w:t>4</w:t>
        </w:r>
        <w:r w:rsidR="00033D1F">
          <w:rPr>
            <w:noProof/>
            <w:webHidden/>
          </w:rPr>
          <w:fldChar w:fldCharType="end"/>
        </w:r>
      </w:hyperlink>
    </w:p>
    <w:p w14:paraId="3871019C" w14:textId="0259086F" w:rsidR="00A714CC" w:rsidRDefault="00D705D7">
      <w:pPr>
        <w:rPr>
          <w:rFonts w:asciiTheme="majorHAnsi" w:eastAsiaTheme="majorEastAsia" w:hAnsiTheme="majorHAnsi" w:cstheme="majorBidi"/>
          <w:color w:val="2F5496" w:themeColor="accent1" w:themeShade="BF"/>
          <w:sz w:val="32"/>
          <w:szCs w:val="32"/>
        </w:rPr>
      </w:pPr>
      <w:r>
        <w:fldChar w:fldCharType="end"/>
      </w:r>
      <w:r w:rsidR="00A714CC">
        <w:br w:type="page"/>
      </w:r>
    </w:p>
    <w:p w14:paraId="14FF1318" w14:textId="34CF784E" w:rsidR="009372EB" w:rsidRDefault="00954F51" w:rsidP="009372EB">
      <w:pPr>
        <w:pStyle w:val="Kop1"/>
      </w:pPr>
      <w:bookmarkStart w:id="2" w:name="_Toc147951870"/>
      <w:r>
        <w:t>Introductie en o</w:t>
      </w:r>
      <w:r w:rsidR="00283F88">
        <w:t>vergang</w:t>
      </w:r>
      <w:r w:rsidR="00820B62">
        <w:t xml:space="preserve"> naar </w:t>
      </w:r>
      <w:proofErr w:type="spellStart"/>
      <w:r w:rsidR="00142387">
        <w:t>FttX</w:t>
      </w:r>
      <w:proofErr w:type="spellEnd"/>
      <w:r w:rsidR="00820B62">
        <w:t xml:space="preserve"> Certificatiematrix</w:t>
      </w:r>
      <w:bookmarkEnd w:id="2"/>
    </w:p>
    <w:p w14:paraId="6EAA1ABD" w14:textId="0D421666" w:rsidR="00D40907" w:rsidRDefault="006D335C" w:rsidP="006B1142">
      <w:r>
        <w:t>Per</w:t>
      </w:r>
      <w:r w:rsidR="00372B8B">
        <w:t xml:space="preserve"> 14 september </w:t>
      </w:r>
      <w:r>
        <w:t>20</w:t>
      </w:r>
      <w:r w:rsidR="00BF456B">
        <w:t>23</w:t>
      </w:r>
      <w:r>
        <w:t xml:space="preserve"> wordt de </w:t>
      </w:r>
      <w:proofErr w:type="spellStart"/>
      <w:r w:rsidR="00BF456B">
        <w:t>FttX</w:t>
      </w:r>
      <w:proofErr w:type="spellEnd"/>
      <w:r>
        <w:t xml:space="preserve"> </w:t>
      </w:r>
      <w:r w:rsidR="00D74A5F">
        <w:t>C</w:t>
      </w:r>
      <w:r>
        <w:t xml:space="preserve">ertificatiematrix </w:t>
      </w:r>
      <w:r w:rsidR="00BF456B">
        <w:t xml:space="preserve">stapsgewijs </w:t>
      </w:r>
      <w:r w:rsidR="007D729B">
        <w:t xml:space="preserve">geïntroduceerd. Bestaande Glas en </w:t>
      </w:r>
      <w:proofErr w:type="spellStart"/>
      <w:r w:rsidR="007D729B">
        <w:t>Ftt</w:t>
      </w:r>
      <w:r w:rsidR="00A77852">
        <w:t>H</w:t>
      </w:r>
      <w:proofErr w:type="spellEnd"/>
      <w:r w:rsidR="007D729B">
        <w:t xml:space="preserve"> certificaten </w:t>
      </w:r>
      <w:r w:rsidR="00B44DE6">
        <w:t xml:space="preserve">zullen </w:t>
      </w:r>
      <w:r w:rsidR="00954F51">
        <w:t xml:space="preserve">na hun verloopdatum </w:t>
      </w:r>
      <w:r w:rsidR="00B44DE6">
        <w:t xml:space="preserve">worden vervangen door </w:t>
      </w:r>
      <w:r w:rsidR="008638B0">
        <w:t xml:space="preserve">de </w:t>
      </w:r>
      <w:proofErr w:type="spellStart"/>
      <w:r w:rsidR="00B44DE6">
        <w:t>FttX</w:t>
      </w:r>
      <w:proofErr w:type="spellEnd"/>
      <w:r w:rsidR="00B44DE6">
        <w:t xml:space="preserve"> certificate</w:t>
      </w:r>
      <w:r w:rsidR="00A77852">
        <w:t>n.</w:t>
      </w:r>
      <w:r>
        <w:t xml:space="preserve"> </w:t>
      </w:r>
      <w:r w:rsidR="00820B62">
        <w:t xml:space="preserve">Dit document beschrijft hoe we overgaan naar de </w:t>
      </w:r>
      <w:proofErr w:type="spellStart"/>
      <w:r w:rsidR="0044787C">
        <w:t>FttX</w:t>
      </w:r>
      <w:proofErr w:type="spellEnd"/>
      <w:r w:rsidR="0044787C">
        <w:t xml:space="preserve"> certificaten</w:t>
      </w:r>
      <w:r w:rsidR="00E61E9B">
        <w:t xml:space="preserve"> voor die werkzaamhed</w:t>
      </w:r>
      <w:r w:rsidR="002E03FF">
        <w:t>en</w:t>
      </w:r>
      <w:r w:rsidR="007F49A8">
        <w:t>.</w:t>
      </w:r>
      <w:r w:rsidR="0044787C">
        <w:t xml:space="preserve"> </w:t>
      </w:r>
      <w:r w:rsidR="00820B62">
        <w:t xml:space="preserve">Er wordt uitgebreid ingegaan op de wijze waarop bestaande certificaten </w:t>
      </w:r>
      <w:r w:rsidR="00B75DFA">
        <w:t xml:space="preserve">tot hun verloopdatum </w:t>
      </w:r>
      <w:r w:rsidR="00A55566">
        <w:t xml:space="preserve">een vrijstelling geven op certificaten van de </w:t>
      </w:r>
      <w:proofErr w:type="spellStart"/>
      <w:r w:rsidR="00A55566">
        <w:t>FttX</w:t>
      </w:r>
      <w:proofErr w:type="spellEnd"/>
      <w:r w:rsidR="00A55566">
        <w:t xml:space="preserve"> </w:t>
      </w:r>
      <w:r w:rsidR="0008580C">
        <w:t>matrix</w:t>
      </w:r>
      <w:r w:rsidR="00820B62">
        <w:t>.</w:t>
      </w:r>
    </w:p>
    <w:p w14:paraId="57A59F4F" w14:textId="537561FE" w:rsidR="00560B71" w:rsidRDefault="00560B71" w:rsidP="00560B71">
      <w:r>
        <w:t>Invoering van de nieuwe</w:t>
      </w:r>
      <w:r w:rsidR="009E219D">
        <w:t xml:space="preserve"> </w:t>
      </w:r>
      <w:proofErr w:type="spellStart"/>
      <w:r w:rsidR="009E219D">
        <w:t>FttX</w:t>
      </w:r>
      <w:proofErr w:type="spellEnd"/>
      <w:r w:rsidR="009E219D">
        <w:t xml:space="preserve"> </w:t>
      </w:r>
      <w:r>
        <w:t xml:space="preserve">matrix zal gefaseerd en per </w:t>
      </w:r>
      <w:r w:rsidR="002E4D38">
        <w:t>certificaat</w:t>
      </w:r>
      <w:r>
        <w:t xml:space="preserve"> plaatsvinden. Er zal naar de belanghebbenden tijdig worden gecommuniceerd wanneer een </w:t>
      </w:r>
      <w:r w:rsidR="002E4D38">
        <w:t>certificaat</w:t>
      </w:r>
      <w:r>
        <w:t xml:space="preserve"> uit de nieuwe matrix van kracht wordt. Zodra een </w:t>
      </w:r>
      <w:r w:rsidR="002E4D38">
        <w:t>certificaat</w:t>
      </w:r>
      <w:r>
        <w:t xml:space="preserve"> uit de nieuwe matrix van kracht </w:t>
      </w:r>
      <w:r w:rsidR="0077418E">
        <w:t xml:space="preserve">is, is </w:t>
      </w:r>
      <w:r w:rsidR="00F200B1">
        <w:t>deze leidend</w:t>
      </w:r>
      <w:r w:rsidR="0077418E">
        <w:t>.</w:t>
      </w:r>
    </w:p>
    <w:p w14:paraId="42BEC2B6" w14:textId="77777777" w:rsidR="005D2FAC" w:rsidRPr="00074F04" w:rsidRDefault="005D2FAC" w:rsidP="00560B71"/>
    <w:p w14:paraId="66373681" w14:textId="77777777" w:rsidR="005D2FAC" w:rsidRDefault="005D2FAC">
      <w:pPr>
        <w:rPr>
          <w:rFonts w:asciiTheme="majorHAnsi" w:eastAsiaTheme="majorEastAsia" w:hAnsiTheme="majorHAnsi" w:cstheme="majorBidi"/>
          <w:color w:val="2F5496" w:themeColor="accent1" w:themeShade="BF"/>
          <w:sz w:val="32"/>
          <w:szCs w:val="32"/>
        </w:rPr>
      </w:pPr>
      <w:r>
        <w:br w:type="page"/>
      </w:r>
    </w:p>
    <w:p w14:paraId="1B22B3CA" w14:textId="2B408B92" w:rsidR="00E02C16" w:rsidRDefault="00954F51" w:rsidP="009372EB">
      <w:pPr>
        <w:pStyle w:val="Kop1"/>
      </w:pPr>
      <w:bookmarkStart w:id="3" w:name="_Toc147951871"/>
      <w:proofErr w:type="spellStart"/>
      <w:r>
        <w:t>FttX</w:t>
      </w:r>
      <w:proofErr w:type="spellEnd"/>
      <w:r>
        <w:t xml:space="preserve"> </w:t>
      </w:r>
      <w:r w:rsidR="00E02C16">
        <w:t>Certificatiematrix</w:t>
      </w:r>
      <w:bookmarkEnd w:id="3"/>
      <w:r w:rsidR="00E02C16">
        <w:t xml:space="preserve"> </w:t>
      </w:r>
    </w:p>
    <w:p w14:paraId="2C998C85" w14:textId="77777777" w:rsidR="00667751" w:rsidRDefault="00667751" w:rsidP="00E02C16"/>
    <w:p w14:paraId="7ADC228D" w14:textId="77777777" w:rsidR="00667751" w:rsidRDefault="00667751" w:rsidP="00667751">
      <w:r>
        <w:t>De komende tijd worden door de stichting in totaal tien certificaten uitgewerkt, voor verschillende werkzaamheden aan glasvezelnetwerken. Het gaat om de modules:</w:t>
      </w:r>
    </w:p>
    <w:p w14:paraId="5F546D9F" w14:textId="016859D1" w:rsidR="00667751" w:rsidRDefault="00667751" w:rsidP="00667751">
      <w:r>
        <w:t xml:space="preserve">BC2: </w:t>
      </w:r>
      <w:r w:rsidR="005346E5">
        <w:tab/>
      </w:r>
      <w:r>
        <w:t xml:space="preserve">Monteur </w:t>
      </w:r>
      <w:proofErr w:type="spellStart"/>
      <w:r>
        <w:t>FttH</w:t>
      </w:r>
      <w:proofErr w:type="spellEnd"/>
      <w:r>
        <w:t xml:space="preserve"> klantaansluitingen</w:t>
      </w:r>
    </w:p>
    <w:p w14:paraId="44FE5A02" w14:textId="1B4A4DAB" w:rsidR="00667751" w:rsidRDefault="00667751" w:rsidP="00667751">
      <w:r>
        <w:t xml:space="preserve">B3: </w:t>
      </w:r>
      <w:r w:rsidR="005346E5">
        <w:tab/>
      </w:r>
      <w:r>
        <w:t>Monteur glasvezellassen AP/DP</w:t>
      </w:r>
    </w:p>
    <w:p w14:paraId="6CCFD21F" w14:textId="0C924914" w:rsidR="00667751" w:rsidRDefault="00667751" w:rsidP="00667751">
      <w:r>
        <w:t xml:space="preserve">B4: </w:t>
      </w:r>
      <w:r w:rsidR="005346E5">
        <w:tab/>
      </w:r>
      <w:r>
        <w:t>Monteur glasvezellassen hoofdnet</w:t>
      </w:r>
    </w:p>
    <w:p w14:paraId="7BBCCF77" w14:textId="630A4CD5" w:rsidR="00667751" w:rsidRDefault="00667751" w:rsidP="00667751">
      <w:r>
        <w:t xml:space="preserve">B5: </w:t>
      </w:r>
      <w:r w:rsidR="005346E5">
        <w:tab/>
      </w:r>
      <w:r>
        <w:t xml:space="preserve">Patchmonteur </w:t>
      </w:r>
      <w:proofErr w:type="spellStart"/>
      <w:r>
        <w:t>PoP</w:t>
      </w:r>
      <w:proofErr w:type="spellEnd"/>
    </w:p>
    <w:p w14:paraId="15701121" w14:textId="1D32714B" w:rsidR="00667751" w:rsidRDefault="00667751" w:rsidP="00667751">
      <w:r>
        <w:t xml:space="preserve">C3: </w:t>
      </w:r>
      <w:r w:rsidR="005346E5">
        <w:tab/>
      </w:r>
      <w:r>
        <w:t xml:space="preserve">Meetmonteur </w:t>
      </w:r>
      <w:proofErr w:type="spellStart"/>
      <w:r>
        <w:t>PoP</w:t>
      </w:r>
      <w:proofErr w:type="spellEnd"/>
    </w:p>
    <w:p w14:paraId="074DCD13" w14:textId="3331073D" w:rsidR="00667751" w:rsidRDefault="00667751" w:rsidP="00667751">
      <w:r>
        <w:t xml:space="preserve">C4: </w:t>
      </w:r>
      <w:r w:rsidR="005346E5">
        <w:tab/>
      </w:r>
      <w:r>
        <w:t>Meettechnicus glasvezel</w:t>
      </w:r>
    </w:p>
    <w:p w14:paraId="4EC0FA37" w14:textId="7AEF8374" w:rsidR="00667751" w:rsidRDefault="00667751" w:rsidP="00667751">
      <w:r>
        <w:t xml:space="preserve">D3: </w:t>
      </w:r>
      <w:r w:rsidR="005346E5">
        <w:tab/>
      </w:r>
      <w:r>
        <w:t xml:space="preserve">Technicus storingen </w:t>
      </w:r>
      <w:proofErr w:type="spellStart"/>
      <w:r>
        <w:t>PoP</w:t>
      </w:r>
      <w:proofErr w:type="spellEnd"/>
      <w:r>
        <w:t xml:space="preserve"> - FTU</w:t>
      </w:r>
    </w:p>
    <w:p w14:paraId="5C4BDF2E" w14:textId="5192E03E" w:rsidR="00667751" w:rsidRDefault="00667751" w:rsidP="00667751">
      <w:r>
        <w:t xml:space="preserve">D4: </w:t>
      </w:r>
      <w:r w:rsidR="005346E5">
        <w:tab/>
      </w:r>
      <w:r>
        <w:t>Technicus storingen Hoofdnet</w:t>
      </w:r>
    </w:p>
    <w:p w14:paraId="65BDC153" w14:textId="0AB181F8" w:rsidR="00667751" w:rsidRDefault="00667751" w:rsidP="00667751">
      <w:r>
        <w:t xml:space="preserve">G3: </w:t>
      </w:r>
      <w:r w:rsidR="005346E5">
        <w:tab/>
      </w:r>
      <w:r>
        <w:t>Monteur grondwerk + tuinboringen</w:t>
      </w:r>
    </w:p>
    <w:p w14:paraId="27461356" w14:textId="56D3B998" w:rsidR="00667751" w:rsidRDefault="00667751" w:rsidP="00667751">
      <w:r>
        <w:t xml:space="preserve">G4: </w:t>
      </w:r>
      <w:r w:rsidR="005346E5">
        <w:tab/>
      </w:r>
      <w:r>
        <w:t>Monteur glasvezel blazen</w:t>
      </w:r>
    </w:p>
    <w:p w14:paraId="02E4B9FD" w14:textId="77777777" w:rsidR="00667751" w:rsidRDefault="00667751" w:rsidP="00E02C16"/>
    <w:p w14:paraId="4090EF91" w14:textId="7D13FD2E" w:rsidR="00E02C16" w:rsidRDefault="00820B62" w:rsidP="00E02C16">
      <w:r>
        <w:t xml:space="preserve">Onderstaande tabel is een weergave van de </w:t>
      </w:r>
      <w:proofErr w:type="spellStart"/>
      <w:r w:rsidR="0008580C">
        <w:t>FttX</w:t>
      </w:r>
      <w:proofErr w:type="spellEnd"/>
      <w:r w:rsidR="0008580C">
        <w:t xml:space="preserve"> </w:t>
      </w:r>
      <w:r>
        <w:t>Certificatiematrix</w:t>
      </w:r>
      <w:r w:rsidR="0008580C">
        <w:t>.</w:t>
      </w:r>
    </w:p>
    <w:p w14:paraId="604DB179" w14:textId="6F686DA8" w:rsidR="00E02C16" w:rsidRDefault="005E03BC" w:rsidP="00E02C16">
      <w:pPr>
        <w:keepNext/>
      </w:pPr>
      <w:r w:rsidRPr="005E03BC">
        <w:rPr>
          <w:noProof/>
        </w:rPr>
        <w:drawing>
          <wp:inline distT="0" distB="0" distL="0" distR="0" wp14:anchorId="0E29D20C" wp14:editId="7B7DF8D6">
            <wp:extent cx="5795589" cy="3550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3643" cy="3617124"/>
                    </a:xfrm>
                    <a:prstGeom prst="rect">
                      <a:avLst/>
                    </a:prstGeom>
                    <a:noFill/>
                    <a:ln>
                      <a:noFill/>
                    </a:ln>
                  </pic:spPr>
                </pic:pic>
              </a:graphicData>
            </a:graphic>
          </wp:inline>
        </w:drawing>
      </w:r>
    </w:p>
    <w:p w14:paraId="3ECA1BAD" w14:textId="57D17BAD" w:rsidR="005E03BC" w:rsidRDefault="00000000" w:rsidP="00783E91">
      <w:pPr>
        <w:pStyle w:val="Bijschrift"/>
        <w:rPr>
          <w:rFonts w:asciiTheme="majorHAnsi" w:eastAsiaTheme="majorEastAsia" w:hAnsiTheme="majorHAnsi" w:cstheme="majorBidi"/>
          <w:color w:val="2F5496" w:themeColor="accent1" w:themeShade="BF"/>
          <w:sz w:val="32"/>
          <w:szCs w:val="32"/>
        </w:rPr>
      </w:pPr>
      <w:fldSimple w:instr=" SEQ Figuur \* ARABIC ">
        <w:bookmarkStart w:id="4" w:name="_Toc144151723"/>
        <w:r w:rsidR="009A5DBE">
          <w:rPr>
            <w:noProof/>
          </w:rPr>
          <w:t>1</w:t>
        </w:r>
      </w:fldSimple>
      <w:r w:rsidR="00E02C16">
        <w:t xml:space="preserve">  Certificatiematrix </w:t>
      </w:r>
      <w:proofErr w:type="spellStart"/>
      <w:r w:rsidR="00D5090B">
        <w:t>FttX</w:t>
      </w:r>
      <w:bookmarkEnd w:id="4"/>
      <w:proofErr w:type="spellEnd"/>
      <w:r w:rsidR="005E03BC">
        <w:br w:type="page"/>
      </w:r>
    </w:p>
    <w:p w14:paraId="25F9F607" w14:textId="591CBEA1" w:rsidR="0096011E" w:rsidRDefault="008D59F2" w:rsidP="009372EB">
      <w:pPr>
        <w:pStyle w:val="Kop1"/>
      </w:pPr>
      <w:bookmarkStart w:id="5" w:name="_Toc147951872"/>
      <w:r>
        <w:t>Inventarisatie van bestaande Glas certificaten.</w:t>
      </w:r>
      <w:bookmarkEnd w:id="5"/>
    </w:p>
    <w:p w14:paraId="6BC471C7" w14:textId="7CE532B3" w:rsidR="00D821CF" w:rsidRDefault="00D821CF" w:rsidP="00D821CF">
      <w:r>
        <w:t xml:space="preserve">Aan de hand van onderstaande vertaaltabel </w:t>
      </w:r>
      <w:r w:rsidR="00E02C16">
        <w:t>is de</w:t>
      </w:r>
      <w:r w:rsidR="003B6268">
        <w:t xml:space="preserve"> overgangsregeling</w:t>
      </w:r>
      <w:r>
        <w:t xml:space="preserve"> vastgesteld. </w:t>
      </w:r>
      <w:r w:rsidR="00801841">
        <w:t>Zie de voorbeelden in hoofdstuk 5.</w:t>
      </w:r>
      <w:r w:rsidR="00646FA3">
        <w:t xml:space="preserve"> De </w:t>
      </w:r>
      <w:proofErr w:type="spellStart"/>
      <w:r w:rsidR="00CC229C">
        <w:t>excel</w:t>
      </w:r>
      <w:proofErr w:type="spellEnd"/>
      <w:r w:rsidR="00CC229C">
        <w:t xml:space="preserve"> versie staat op de web</w:t>
      </w:r>
      <w:r w:rsidR="00AA7F9E">
        <w:t>site</w:t>
      </w:r>
      <w:r w:rsidR="00A24B49">
        <w:t xml:space="preserve"> </w:t>
      </w:r>
      <w:hyperlink r:id="rId12" w:history="1">
        <w:r w:rsidR="00B01C86" w:rsidRPr="00A13126">
          <w:rPr>
            <w:rStyle w:val="Hyperlink"/>
          </w:rPr>
          <w:t>https://fttxcertificering.nl</w:t>
        </w:r>
      </w:hyperlink>
    </w:p>
    <w:p w14:paraId="358AACEA" w14:textId="77777777" w:rsidR="00B01C86" w:rsidRDefault="00B01C86" w:rsidP="00D821CF"/>
    <w:p w14:paraId="230FF9D0" w14:textId="22F55D97" w:rsidR="00E02C16" w:rsidRDefault="00646FA3" w:rsidP="00E02C16">
      <w:pPr>
        <w:keepNext/>
      </w:pPr>
      <w:r w:rsidRPr="00646FA3">
        <w:rPr>
          <w:noProof/>
        </w:rPr>
        <w:drawing>
          <wp:inline distT="0" distB="0" distL="0" distR="0" wp14:anchorId="01B33B83" wp14:editId="30E1D213">
            <wp:extent cx="5760720" cy="789305"/>
            <wp:effectExtent l="0" t="0" r="0" b="0"/>
            <wp:docPr id="7689914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789305"/>
                    </a:xfrm>
                    <a:prstGeom prst="rect">
                      <a:avLst/>
                    </a:prstGeom>
                    <a:noFill/>
                    <a:ln>
                      <a:noFill/>
                    </a:ln>
                  </pic:spPr>
                </pic:pic>
              </a:graphicData>
            </a:graphic>
          </wp:inline>
        </w:drawing>
      </w:r>
    </w:p>
    <w:p w14:paraId="36EF5B28" w14:textId="12BCC75F" w:rsidR="00E02C16" w:rsidRDefault="00500EBD" w:rsidP="00E02C16">
      <w:pPr>
        <w:pStyle w:val="Bijschrift"/>
      </w:pPr>
      <w:r>
        <w:t>2</w:t>
      </w:r>
      <w:r w:rsidR="00E02C16">
        <w:t xml:space="preserve"> Vertaaltabel</w:t>
      </w:r>
    </w:p>
    <w:p w14:paraId="0590DD9B" w14:textId="60E775DB" w:rsidR="0096011E" w:rsidRDefault="00C5573A" w:rsidP="009372EB">
      <w:pPr>
        <w:pStyle w:val="Kop1"/>
      </w:pPr>
      <w:bookmarkStart w:id="6" w:name="_Toc147951873"/>
      <w:r>
        <w:t>Overgang</w:t>
      </w:r>
      <w:r w:rsidR="0096011E">
        <w:t>sregeling</w:t>
      </w:r>
      <w:bookmarkEnd w:id="6"/>
    </w:p>
    <w:p w14:paraId="19B02EA0" w14:textId="37F8D61A" w:rsidR="00074F04" w:rsidRDefault="00074F04" w:rsidP="008527FA">
      <w:pPr>
        <w:pStyle w:val="Lijstalinea"/>
        <w:numPr>
          <w:ilvl w:val="0"/>
          <w:numId w:val="6"/>
        </w:numPr>
      </w:pPr>
      <w:r>
        <w:t xml:space="preserve">Deze regeling is van toepassing op de </w:t>
      </w:r>
      <w:r w:rsidR="00A20FBD">
        <w:t>overgang</w:t>
      </w:r>
      <w:r>
        <w:t xml:space="preserve"> van de bestaande </w:t>
      </w:r>
      <w:r w:rsidR="00DE322F">
        <w:t xml:space="preserve">Glas en </w:t>
      </w:r>
      <w:proofErr w:type="spellStart"/>
      <w:r w:rsidR="00DE322F">
        <w:t>FttH</w:t>
      </w:r>
      <w:proofErr w:type="spellEnd"/>
      <w:r w:rsidR="00DE322F">
        <w:t xml:space="preserve"> </w:t>
      </w:r>
      <w:r>
        <w:t>certificat</w:t>
      </w:r>
      <w:r w:rsidR="004E74C9">
        <w:t xml:space="preserve">en </w:t>
      </w:r>
      <w:r>
        <w:t xml:space="preserve">naar de </w:t>
      </w:r>
      <w:proofErr w:type="spellStart"/>
      <w:r w:rsidR="004E74C9">
        <w:t>FttX</w:t>
      </w:r>
      <w:proofErr w:type="spellEnd"/>
      <w:r w:rsidR="006E2EF8">
        <w:t xml:space="preserve"> </w:t>
      </w:r>
      <w:r w:rsidR="004E74C9">
        <w:t>C</w:t>
      </w:r>
      <w:r>
        <w:t>ertificatie</w:t>
      </w:r>
      <w:r w:rsidR="006E2EF8">
        <w:t>matrix</w:t>
      </w:r>
      <w:r w:rsidR="004E74C9">
        <w:t>.</w:t>
      </w:r>
    </w:p>
    <w:p w14:paraId="05930C70" w14:textId="0AEC6C65" w:rsidR="0096011E" w:rsidRDefault="008527FA" w:rsidP="008527FA">
      <w:pPr>
        <w:pStyle w:val="Lijstalinea"/>
        <w:numPr>
          <w:ilvl w:val="0"/>
          <w:numId w:val="6"/>
        </w:numPr>
      </w:pPr>
      <w:r>
        <w:t>Bestaande</w:t>
      </w:r>
      <w:r w:rsidR="004E74C9">
        <w:t xml:space="preserve"> Glas en </w:t>
      </w:r>
      <w:proofErr w:type="spellStart"/>
      <w:r w:rsidR="004E74C9">
        <w:t>FttH</w:t>
      </w:r>
      <w:proofErr w:type="spellEnd"/>
      <w:r>
        <w:t xml:space="preserve"> certificaten behouden hun </w:t>
      </w:r>
      <w:r w:rsidR="00B31940">
        <w:t xml:space="preserve">huidige </w:t>
      </w:r>
      <w:r>
        <w:t>geldigheid</w:t>
      </w:r>
      <w:r w:rsidR="00B31940">
        <w:t>sduur</w:t>
      </w:r>
      <w:r>
        <w:t xml:space="preserve">. </w:t>
      </w:r>
    </w:p>
    <w:p w14:paraId="56CB3EE8" w14:textId="7C05A682" w:rsidR="008527FA" w:rsidRDefault="00972C10" w:rsidP="008527FA">
      <w:pPr>
        <w:pStyle w:val="Lijstalinea"/>
        <w:numPr>
          <w:ilvl w:val="0"/>
          <w:numId w:val="6"/>
        </w:numPr>
      </w:pPr>
      <w:r>
        <w:t xml:space="preserve">Bij verlenging van bestaande certificaten wordt </w:t>
      </w:r>
      <w:r w:rsidR="00074F04">
        <w:t xml:space="preserve">verlengd naar het certificaat in de </w:t>
      </w:r>
      <w:proofErr w:type="spellStart"/>
      <w:r w:rsidR="00C8126B">
        <w:t>FttX</w:t>
      </w:r>
      <w:proofErr w:type="spellEnd"/>
      <w:r w:rsidR="00C8126B">
        <w:t xml:space="preserve"> C</w:t>
      </w:r>
      <w:r w:rsidR="006E2EF8">
        <w:t xml:space="preserve">ertificatiematrix </w:t>
      </w:r>
      <w:r w:rsidR="00441985">
        <w:t xml:space="preserve">zodra beschikbaar </w:t>
      </w:r>
      <w:r w:rsidR="00074F04">
        <w:t>zoals opgenomen in de vertaaltabel.</w:t>
      </w:r>
      <w:r w:rsidR="00E02C16">
        <w:t xml:space="preserve"> </w:t>
      </w:r>
    </w:p>
    <w:p w14:paraId="71D961BC" w14:textId="27F97281" w:rsidR="00074F04" w:rsidRDefault="00E02C16" w:rsidP="008527FA">
      <w:pPr>
        <w:pStyle w:val="Lijstalinea"/>
        <w:numPr>
          <w:ilvl w:val="0"/>
          <w:numId w:val="6"/>
        </w:numPr>
      </w:pPr>
      <w:r>
        <w:t xml:space="preserve">Bij verlenging naar </w:t>
      </w:r>
      <w:r w:rsidR="00813964">
        <w:t>een</w:t>
      </w:r>
      <w:r>
        <w:t xml:space="preserve"> certificaat </w:t>
      </w:r>
      <w:r w:rsidR="006E2EF8">
        <w:t>in</w:t>
      </w:r>
      <w:r>
        <w:t xml:space="preserve"> de </w:t>
      </w:r>
      <w:proofErr w:type="spellStart"/>
      <w:r w:rsidR="007A7D06">
        <w:t>FttX</w:t>
      </w:r>
      <w:proofErr w:type="spellEnd"/>
      <w:r w:rsidR="006E2EF8">
        <w:t xml:space="preserve"> </w:t>
      </w:r>
      <w:r w:rsidR="0077418E">
        <w:t>C</w:t>
      </w:r>
      <w:r w:rsidR="006E2EF8">
        <w:t xml:space="preserve">ertificatiematrix </w:t>
      </w:r>
      <w:r>
        <w:t xml:space="preserve">moet worden voldaan aan de eindtermen van dat certificaat. </w:t>
      </w:r>
    </w:p>
    <w:p w14:paraId="5E80E8ED" w14:textId="77777777" w:rsidR="00073517" w:rsidRDefault="00A40DC6" w:rsidP="008527FA">
      <w:pPr>
        <w:pStyle w:val="Lijstalinea"/>
        <w:numPr>
          <w:ilvl w:val="0"/>
          <w:numId w:val="6"/>
        </w:numPr>
      </w:pPr>
      <w:r>
        <w:t>A</w:t>
      </w:r>
      <w:r w:rsidR="004A06C2">
        <w:t>ls een kandidaat wil doorgroeien naar een certificaat op het “Beheer en onderhoud” niveau</w:t>
      </w:r>
      <w:r w:rsidR="004B398C">
        <w:t xml:space="preserve">, certificaten </w:t>
      </w:r>
      <w:r w:rsidR="00F720F2">
        <w:t>D3 en D</w:t>
      </w:r>
      <w:r w:rsidR="00F522EB">
        <w:t>4</w:t>
      </w:r>
      <w:r w:rsidR="00F720F2">
        <w:t>,</w:t>
      </w:r>
      <w:r w:rsidR="00350B16">
        <w:t xml:space="preserve"> dan kan dit op basis van</w:t>
      </w:r>
      <w:r>
        <w:t xml:space="preserve"> </w:t>
      </w:r>
      <w:r w:rsidR="0082167D">
        <w:t xml:space="preserve">bestaande </w:t>
      </w:r>
      <w:r>
        <w:t>certificaten</w:t>
      </w:r>
      <w:r w:rsidR="0082167D">
        <w:t xml:space="preserve">. </w:t>
      </w:r>
      <w:r w:rsidR="00565DB5">
        <w:t>Dit op basis van vergelijkbare eindtermen.</w:t>
      </w:r>
      <w:r w:rsidR="00660956">
        <w:t xml:space="preserve"> </w:t>
      </w:r>
    </w:p>
    <w:p w14:paraId="2170556B" w14:textId="77777777" w:rsidR="00073517" w:rsidRDefault="00660956" w:rsidP="00073517">
      <w:pPr>
        <w:pStyle w:val="Lijstalinea"/>
      </w:pPr>
      <w:r>
        <w:t xml:space="preserve">B4 + C4 = D4 </w:t>
      </w:r>
      <w:r w:rsidR="00073517">
        <w:t xml:space="preserve"> </w:t>
      </w:r>
    </w:p>
    <w:p w14:paraId="01244DEF" w14:textId="1274AF28" w:rsidR="00176BFC" w:rsidRDefault="00073517" w:rsidP="00073517">
      <w:pPr>
        <w:pStyle w:val="Lijstalinea"/>
      </w:pPr>
      <w:r>
        <w:t>BC2 + B3 + C3 = D3</w:t>
      </w:r>
    </w:p>
    <w:p w14:paraId="59C76CE9" w14:textId="23CF9977" w:rsidR="003D3113" w:rsidRDefault="003D3113" w:rsidP="008527FA">
      <w:pPr>
        <w:pStyle w:val="Lijstalinea"/>
        <w:numPr>
          <w:ilvl w:val="0"/>
          <w:numId w:val="6"/>
        </w:numPr>
      </w:pPr>
      <w:r>
        <w:t xml:space="preserve">Bij een dispuut over deze overgangsregeling beslist de </w:t>
      </w:r>
      <w:proofErr w:type="spellStart"/>
      <w:r w:rsidR="00BD0F40">
        <w:t>FttX</w:t>
      </w:r>
      <w:proofErr w:type="spellEnd"/>
      <w:r>
        <w:t xml:space="preserve"> examencommissie.</w:t>
      </w:r>
      <w:r w:rsidR="00520B8A">
        <w:t xml:space="preserve"> </w:t>
      </w:r>
    </w:p>
    <w:p w14:paraId="06A59775" w14:textId="1D2B27A6" w:rsidR="00520B8A" w:rsidRDefault="00796589" w:rsidP="008527FA">
      <w:pPr>
        <w:pStyle w:val="Lijstalinea"/>
        <w:numPr>
          <w:ilvl w:val="0"/>
          <w:numId w:val="6"/>
        </w:numPr>
      </w:pPr>
      <w:r>
        <w:t xml:space="preserve">Nadere info verkrijgbaar via </w:t>
      </w:r>
      <w:hyperlink r:id="rId14" w:history="1">
        <w:r w:rsidRPr="00BE522B">
          <w:rPr>
            <w:rStyle w:val="Hyperlink"/>
          </w:rPr>
          <w:t>info@fttxcertificering.nl</w:t>
        </w:r>
      </w:hyperlink>
    </w:p>
    <w:p w14:paraId="6F5D9A7C" w14:textId="77777777" w:rsidR="00796589" w:rsidRDefault="00796589" w:rsidP="00796589">
      <w:pPr>
        <w:pStyle w:val="Lijstalinea"/>
      </w:pPr>
    </w:p>
    <w:p w14:paraId="1B7380E5" w14:textId="77777777" w:rsidR="00783E91" w:rsidRDefault="00783E91">
      <w:pPr>
        <w:rPr>
          <w:rFonts w:asciiTheme="majorHAnsi" w:eastAsiaTheme="majorEastAsia" w:hAnsiTheme="majorHAnsi" w:cstheme="majorBidi"/>
          <w:color w:val="2F5496" w:themeColor="accent1" w:themeShade="BF"/>
          <w:sz w:val="32"/>
          <w:szCs w:val="32"/>
        </w:rPr>
      </w:pPr>
      <w:r>
        <w:br w:type="page"/>
      </w:r>
    </w:p>
    <w:p w14:paraId="7F9D41E8" w14:textId="1A827FF4" w:rsidR="00A161BA" w:rsidRDefault="00602631" w:rsidP="009372EB">
      <w:pPr>
        <w:pStyle w:val="Kop1"/>
      </w:pPr>
      <w:bookmarkStart w:id="7" w:name="_Toc147951874"/>
      <w:r>
        <w:t>Voorbeelden</w:t>
      </w:r>
      <w:bookmarkEnd w:id="7"/>
    </w:p>
    <w:p w14:paraId="11C33483" w14:textId="0F57512F" w:rsidR="00602631" w:rsidRDefault="00602631" w:rsidP="00602631">
      <w:r>
        <w:t xml:space="preserve">Hieronder volgt een aantal voorbeelden voor de interpretatie van de overgangsregeling. Indien er verschil van inzicht is over de interpretatie van deze regeling, wordt de vraag voorgelegd aan de examencommissie van </w:t>
      </w:r>
      <w:proofErr w:type="spellStart"/>
      <w:r w:rsidR="00256C59">
        <w:t>FttX</w:t>
      </w:r>
      <w:proofErr w:type="spellEnd"/>
      <w:r w:rsidR="00256C59">
        <w:t>.</w:t>
      </w:r>
    </w:p>
    <w:p w14:paraId="4BBBD342" w14:textId="410B8D18" w:rsidR="009372EB" w:rsidRDefault="009372EB" w:rsidP="009372EB">
      <w:pPr>
        <w:pStyle w:val="Kop2"/>
      </w:pPr>
      <w:bookmarkStart w:id="8" w:name="_Toc147951875"/>
      <w:r>
        <w:t xml:space="preserve">Ik beschik over het </w:t>
      </w:r>
      <w:r w:rsidR="00CA5123">
        <w:t xml:space="preserve">bestaand </w:t>
      </w:r>
      <w:r>
        <w:t xml:space="preserve">certificaat </w:t>
      </w:r>
      <w:r w:rsidR="00CA5123">
        <w:t xml:space="preserve">Glas </w:t>
      </w:r>
      <w:r>
        <w:t>en</w:t>
      </w:r>
      <w:r w:rsidR="00422BFC">
        <w:t xml:space="preserve"> ik</w:t>
      </w:r>
      <w:r>
        <w:t xml:space="preserve"> wil verlengen</w:t>
      </w:r>
      <w:bookmarkEnd w:id="8"/>
    </w:p>
    <w:p w14:paraId="23C813A2" w14:textId="46BE3B43" w:rsidR="0096011E" w:rsidRDefault="00D86347" w:rsidP="0096011E">
      <w:r>
        <w:t xml:space="preserve">Kijk in de vertaaltabel welk bestaand </w:t>
      </w:r>
      <w:r w:rsidR="00D96667">
        <w:t xml:space="preserve">glas of </w:t>
      </w:r>
      <w:proofErr w:type="spellStart"/>
      <w:r w:rsidR="00D96667">
        <w:t>Ftt</w:t>
      </w:r>
      <w:r w:rsidR="007E046E">
        <w:t>H</w:t>
      </w:r>
      <w:proofErr w:type="spellEnd"/>
      <w:r w:rsidR="007E046E">
        <w:t xml:space="preserve"> </w:t>
      </w:r>
      <w:r>
        <w:t>certificaat je hebt</w:t>
      </w:r>
      <w:r w:rsidR="00695332">
        <w:t xml:space="preserve">, aan de linkerkant staan de betreffende </w:t>
      </w:r>
      <w:proofErr w:type="spellStart"/>
      <w:r w:rsidR="00695332">
        <w:t>FttX</w:t>
      </w:r>
      <w:proofErr w:type="spellEnd"/>
      <w:r w:rsidR="00695332">
        <w:t xml:space="preserve"> certificaten. Je kunt je opgeven bij het </w:t>
      </w:r>
      <w:proofErr w:type="spellStart"/>
      <w:r w:rsidR="00695332">
        <w:t>FttX</w:t>
      </w:r>
      <w:proofErr w:type="spellEnd"/>
      <w:r w:rsidR="00695332">
        <w:t xml:space="preserve"> examenbureau </w:t>
      </w:r>
      <w:r w:rsidR="00C17440">
        <w:t xml:space="preserve">voor </w:t>
      </w:r>
      <w:r w:rsidR="00857CBC">
        <w:t xml:space="preserve">de examenlocaties en data waar de </w:t>
      </w:r>
      <w:proofErr w:type="spellStart"/>
      <w:r w:rsidR="00857CBC">
        <w:t>FttX</w:t>
      </w:r>
      <w:proofErr w:type="spellEnd"/>
      <w:r w:rsidR="00857CBC">
        <w:t xml:space="preserve"> examens worden afgenomen. </w:t>
      </w:r>
      <w:r w:rsidR="00034F12">
        <w:t xml:space="preserve">Indien je nog een </w:t>
      </w:r>
      <w:r w:rsidR="007E046E">
        <w:t xml:space="preserve">opleiding wil volgen kun je </w:t>
      </w:r>
      <w:r w:rsidR="007C579F">
        <w:t xml:space="preserve">o.a. </w:t>
      </w:r>
      <w:r w:rsidR="007E046E">
        <w:t xml:space="preserve">terecht bij de diverse </w:t>
      </w:r>
      <w:proofErr w:type="spellStart"/>
      <w:r w:rsidR="007E046E">
        <w:t>FttX</w:t>
      </w:r>
      <w:proofErr w:type="spellEnd"/>
      <w:r w:rsidR="007E046E">
        <w:t xml:space="preserve"> opleidin</w:t>
      </w:r>
      <w:r w:rsidR="00280549">
        <w:t>gscentra</w:t>
      </w:r>
      <w:r w:rsidR="003A1BD1">
        <w:t xml:space="preserve"> te vinden op de </w:t>
      </w:r>
      <w:proofErr w:type="spellStart"/>
      <w:r w:rsidR="003A1BD1">
        <w:t>FttX</w:t>
      </w:r>
      <w:proofErr w:type="spellEnd"/>
      <w:r w:rsidR="003A1BD1">
        <w:t xml:space="preserve"> </w:t>
      </w:r>
      <w:proofErr w:type="spellStart"/>
      <w:r w:rsidR="003A1BD1">
        <w:t>web-site</w:t>
      </w:r>
      <w:proofErr w:type="spellEnd"/>
      <w:r w:rsidR="003A1BD1">
        <w:t>.</w:t>
      </w:r>
      <w:r w:rsidR="00280549">
        <w:t xml:space="preserve"> </w:t>
      </w:r>
      <w:r w:rsidR="009372EB">
        <w:t>Ik kan hiermee verlengen naar het</w:t>
      </w:r>
      <w:r w:rsidR="00DD3440">
        <w:t xml:space="preserve"> </w:t>
      </w:r>
      <w:r>
        <w:t xml:space="preserve">nieuwe </w:t>
      </w:r>
      <w:proofErr w:type="spellStart"/>
      <w:r>
        <w:t>FttX</w:t>
      </w:r>
      <w:proofErr w:type="spellEnd"/>
      <w:r>
        <w:t xml:space="preserve"> </w:t>
      </w:r>
      <w:r w:rsidR="009372EB">
        <w:t>certificaat</w:t>
      </w:r>
      <w:r w:rsidR="00034F12">
        <w:t>.</w:t>
      </w:r>
      <w:r w:rsidR="009372EB">
        <w:t xml:space="preserve"> </w:t>
      </w:r>
    </w:p>
    <w:p w14:paraId="0711E19B" w14:textId="19B1F057" w:rsidR="00B7281B" w:rsidRDefault="00B7281B" w:rsidP="00B7281B">
      <w:pPr>
        <w:pStyle w:val="Kop2"/>
      </w:pPr>
      <w:bookmarkStart w:id="9" w:name="_Toc147951876"/>
      <w:r>
        <w:t xml:space="preserve">Ik beschik over </w:t>
      </w:r>
      <w:r w:rsidR="00B83943">
        <w:t>een</w:t>
      </w:r>
      <w:r>
        <w:t xml:space="preserve"> </w:t>
      </w:r>
      <w:r w:rsidR="00A80D85">
        <w:t>Glas/</w:t>
      </w:r>
      <w:proofErr w:type="spellStart"/>
      <w:r w:rsidR="00A80D85">
        <w:t>FttH</w:t>
      </w:r>
      <w:proofErr w:type="spellEnd"/>
      <w:r w:rsidR="00A80D85">
        <w:t xml:space="preserve"> </w:t>
      </w:r>
      <w:r>
        <w:t>certifica</w:t>
      </w:r>
      <w:r w:rsidR="00B83943">
        <w:t>at</w:t>
      </w:r>
      <w:r>
        <w:t xml:space="preserve"> </w:t>
      </w:r>
      <w:r w:rsidR="00280549">
        <w:t>welke niet in</w:t>
      </w:r>
      <w:r w:rsidR="00B83943">
        <w:t xml:space="preserve"> </w:t>
      </w:r>
      <w:r w:rsidR="00280549">
        <w:t>de vertaaltabel</w:t>
      </w:r>
      <w:r w:rsidR="00B83943">
        <w:t xml:space="preserve"> staat.</w:t>
      </w:r>
      <w:bookmarkEnd w:id="9"/>
    </w:p>
    <w:p w14:paraId="47692990" w14:textId="1D577C8E" w:rsidR="00B7281B" w:rsidRDefault="00C40F44" w:rsidP="00B7281B">
      <w:r>
        <w:t xml:space="preserve">Ik ben in het bezit van een </w:t>
      </w:r>
      <w:r w:rsidR="004746D0">
        <w:t xml:space="preserve">Glas of </w:t>
      </w:r>
      <w:proofErr w:type="spellStart"/>
      <w:r w:rsidR="004746D0">
        <w:t>FttX</w:t>
      </w:r>
      <w:proofErr w:type="spellEnd"/>
      <w:r w:rsidR="004746D0">
        <w:t xml:space="preserve"> certificaat</w:t>
      </w:r>
      <w:r w:rsidR="00B925B8">
        <w:t xml:space="preserve">. Deze staat </w:t>
      </w:r>
      <w:r w:rsidR="006B3634">
        <w:t xml:space="preserve">niet </w:t>
      </w:r>
      <w:r w:rsidR="00B925B8">
        <w:t>in de vertaaltabel</w:t>
      </w:r>
      <w:r w:rsidR="006B3634">
        <w:t xml:space="preserve">. </w:t>
      </w:r>
      <w:r w:rsidR="00DC61C8">
        <w:t xml:space="preserve">Er is door de examencommissie </w:t>
      </w:r>
      <w:proofErr w:type="spellStart"/>
      <w:r w:rsidR="00DC61C8">
        <w:t>FttX</w:t>
      </w:r>
      <w:proofErr w:type="spellEnd"/>
      <w:r w:rsidR="00DC61C8">
        <w:t xml:space="preserve"> </w:t>
      </w:r>
      <w:r w:rsidR="00293FB1">
        <w:t xml:space="preserve">een uitgebreide analyse gedaan </w:t>
      </w:r>
      <w:r w:rsidR="00471788">
        <w:t xml:space="preserve">naar de meest voorkomende Glas en </w:t>
      </w:r>
      <w:proofErr w:type="spellStart"/>
      <w:r w:rsidR="00471788">
        <w:t>FttX</w:t>
      </w:r>
      <w:proofErr w:type="spellEnd"/>
      <w:r w:rsidR="00471788">
        <w:t xml:space="preserve"> certificaten</w:t>
      </w:r>
      <w:r w:rsidR="00F1583A">
        <w:t xml:space="preserve">. Deze zijn vergeleken </w:t>
      </w:r>
      <w:r w:rsidR="002C5D7A">
        <w:t xml:space="preserve">met eindtermen en </w:t>
      </w:r>
      <w:proofErr w:type="spellStart"/>
      <w:r w:rsidR="002C5D7A">
        <w:t>toetsmatrijzen</w:t>
      </w:r>
      <w:proofErr w:type="spellEnd"/>
      <w:r w:rsidR="00F1583A">
        <w:t xml:space="preserve"> van </w:t>
      </w:r>
      <w:proofErr w:type="spellStart"/>
      <w:r w:rsidR="00F1583A">
        <w:t>FttX</w:t>
      </w:r>
      <w:proofErr w:type="spellEnd"/>
      <w:r w:rsidR="00352BB3">
        <w:t>. Mocht je in bezit zijn van een certificaat welke niet ouder is dan 5 jaar</w:t>
      </w:r>
      <w:r w:rsidR="0097486B">
        <w:t xml:space="preserve"> kunt je deze overleggen met </w:t>
      </w:r>
      <w:proofErr w:type="spellStart"/>
      <w:r w:rsidR="0097486B">
        <w:t>FttX</w:t>
      </w:r>
      <w:proofErr w:type="spellEnd"/>
      <w:r w:rsidR="0097486B">
        <w:t xml:space="preserve"> examencommissie. Zij vergelijken het certificaat </w:t>
      </w:r>
      <w:r w:rsidR="00DB2014">
        <w:t xml:space="preserve">op basis van deze gegevens en </w:t>
      </w:r>
      <w:r w:rsidR="00BC65F5">
        <w:t>komen met een besluit.</w:t>
      </w:r>
      <w:r w:rsidR="00293FB1">
        <w:t xml:space="preserve"> </w:t>
      </w:r>
      <w:r w:rsidR="002E49FB">
        <w:t xml:space="preserve">Info verkrijgbaar via </w:t>
      </w:r>
      <w:hyperlink r:id="rId15" w:history="1">
        <w:r w:rsidR="002E49FB" w:rsidRPr="00BE522B">
          <w:rPr>
            <w:rStyle w:val="Hyperlink"/>
          </w:rPr>
          <w:t>info@fttxcertificering.nl</w:t>
        </w:r>
      </w:hyperlink>
    </w:p>
    <w:p w14:paraId="0D1B7DD0" w14:textId="1CB74960" w:rsidR="00B36DF2" w:rsidRDefault="00B36DF2" w:rsidP="00B36DF2">
      <w:pPr>
        <w:pStyle w:val="Kop2"/>
      </w:pPr>
      <w:bookmarkStart w:id="10" w:name="_Toc147951877"/>
      <w:r>
        <w:t xml:space="preserve">Ik wil op voor het </w:t>
      </w:r>
      <w:proofErr w:type="spellStart"/>
      <w:r w:rsidR="00AA6206">
        <w:t>FttX</w:t>
      </w:r>
      <w:proofErr w:type="spellEnd"/>
      <w:r w:rsidR="00AA6206">
        <w:t xml:space="preserve"> </w:t>
      </w:r>
      <w:r>
        <w:t>certificaat D</w:t>
      </w:r>
      <w:r w:rsidR="00025183">
        <w:t>3</w:t>
      </w:r>
      <w:bookmarkEnd w:id="10"/>
    </w:p>
    <w:p w14:paraId="70D0DE6D" w14:textId="593D2563" w:rsidR="00B36DF2" w:rsidRDefault="00B36DF2" w:rsidP="00B36DF2">
      <w:r>
        <w:t>Voor het certificaat D</w:t>
      </w:r>
      <w:r w:rsidR="007E0F2B">
        <w:t>3</w:t>
      </w:r>
      <w:r>
        <w:t xml:space="preserve"> dien ik in bezit te zijn van de certificaten B</w:t>
      </w:r>
      <w:r w:rsidR="00C6132F">
        <w:t>C2</w:t>
      </w:r>
      <w:r w:rsidR="00025183">
        <w:t xml:space="preserve"> </w:t>
      </w:r>
      <w:r w:rsidR="00C6132F">
        <w:t xml:space="preserve">B3 </w:t>
      </w:r>
      <w:r w:rsidR="00025183">
        <w:t>en</w:t>
      </w:r>
      <w:r>
        <w:t xml:space="preserve"> C</w:t>
      </w:r>
      <w:r w:rsidR="007C579F">
        <w:t>3</w:t>
      </w:r>
      <w:r>
        <w:t>. Ik heb kennis en vaardigheden voor voorgaande certificaten aangetoond</w:t>
      </w:r>
      <w:r w:rsidR="00025183">
        <w:t xml:space="preserve"> </w:t>
      </w:r>
      <w:r w:rsidR="00C6132F">
        <w:t>van deze 3 onderliggende certificaten</w:t>
      </w:r>
      <w:r w:rsidR="00F6397F">
        <w:t xml:space="preserve">. Je kunt je opgeven bij het </w:t>
      </w:r>
      <w:proofErr w:type="spellStart"/>
      <w:r w:rsidR="00F6397F">
        <w:t>FttX</w:t>
      </w:r>
      <w:proofErr w:type="spellEnd"/>
      <w:r w:rsidR="00F6397F">
        <w:t xml:space="preserve"> examenbureau voor een </w:t>
      </w:r>
      <w:r w:rsidR="00BD191D">
        <w:t xml:space="preserve">examen </w:t>
      </w:r>
      <w:proofErr w:type="spellStart"/>
      <w:r w:rsidR="00BD191D">
        <w:t>FttX</w:t>
      </w:r>
      <w:proofErr w:type="spellEnd"/>
      <w:r w:rsidR="00BD191D">
        <w:t xml:space="preserve"> D3</w:t>
      </w:r>
      <w:r>
        <w:t>. Bij het examen voor D3 word je uiteraard wel getoetst conform de eindtermen behorende bij D3.</w:t>
      </w:r>
    </w:p>
    <w:p w14:paraId="6680F716" w14:textId="6FA7C044" w:rsidR="007C579F" w:rsidRDefault="007C579F" w:rsidP="007C579F">
      <w:pPr>
        <w:pStyle w:val="Kop2"/>
      </w:pPr>
      <w:bookmarkStart w:id="11" w:name="_Toc147951878"/>
      <w:r>
        <w:t xml:space="preserve">Ik wil op voor het </w:t>
      </w:r>
      <w:proofErr w:type="spellStart"/>
      <w:r>
        <w:t>FttX</w:t>
      </w:r>
      <w:proofErr w:type="spellEnd"/>
      <w:r>
        <w:t xml:space="preserve"> certificaat D4</w:t>
      </w:r>
      <w:bookmarkEnd w:id="11"/>
    </w:p>
    <w:p w14:paraId="7C93EF37" w14:textId="19D0382F" w:rsidR="007C579F" w:rsidRPr="00B36DF2" w:rsidRDefault="007C579F" w:rsidP="007C579F">
      <w:r>
        <w:t xml:space="preserve">Voor het certificaat D4 dien ik in bezit te zijn van de certificaten B4 en C4. Ik heb kennis en vaardigheden voor voorgaande certificaten aangetoond van deze 2 onderliggende certificaten. Je kunt je opgeven bij het </w:t>
      </w:r>
      <w:proofErr w:type="spellStart"/>
      <w:r>
        <w:t>FttX</w:t>
      </w:r>
      <w:proofErr w:type="spellEnd"/>
      <w:r>
        <w:t xml:space="preserve"> examenbureau voor een examen </w:t>
      </w:r>
      <w:proofErr w:type="spellStart"/>
      <w:r>
        <w:t>FttX</w:t>
      </w:r>
      <w:proofErr w:type="spellEnd"/>
      <w:r>
        <w:t xml:space="preserve"> D4. Bij het examen voor D4 word je uiteraard wel getoetst conform de eindtermen behorende bij D4.</w:t>
      </w:r>
    </w:p>
    <w:p w14:paraId="6D0EA947" w14:textId="77777777" w:rsidR="007C579F" w:rsidRPr="00B36DF2" w:rsidRDefault="007C579F" w:rsidP="00B36DF2"/>
    <w:sectPr w:rsidR="007C579F" w:rsidRPr="00B36DF2" w:rsidSect="00520EB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6B0A" w14:textId="77777777" w:rsidR="00DA1790" w:rsidRDefault="00DA1790" w:rsidP="00516D79">
      <w:pPr>
        <w:spacing w:after="0" w:line="240" w:lineRule="auto"/>
      </w:pPr>
      <w:r>
        <w:separator/>
      </w:r>
    </w:p>
  </w:endnote>
  <w:endnote w:type="continuationSeparator" w:id="0">
    <w:p w14:paraId="6805B994" w14:textId="77777777" w:rsidR="00DA1790" w:rsidRDefault="00DA1790" w:rsidP="0051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3D04" w14:paraId="6AA9E414" w14:textId="77777777" w:rsidTr="00922206">
      <w:tc>
        <w:tcPr>
          <w:tcW w:w="4531" w:type="dxa"/>
        </w:tcPr>
        <w:p w14:paraId="2C00A183" w14:textId="2AD8D8AB" w:rsidR="00843D04" w:rsidRDefault="00CC34DC" w:rsidP="00CF54D6">
          <w:pPr>
            <w:pStyle w:val="Voettekst"/>
          </w:pPr>
          <w:r>
            <w:rPr>
              <w:rFonts w:ascii="Calibri" w:hAnsi="Calibri" w:cs="Calibri"/>
              <w:b/>
              <w:bCs/>
              <w:noProof/>
              <w:color w:val="000000"/>
              <w:sz w:val="28"/>
              <w:szCs w:val="28"/>
              <w:bdr w:val="none" w:sz="0" w:space="0" w:color="auto" w:frame="1"/>
            </w:rPr>
            <w:drawing>
              <wp:inline distT="0" distB="0" distL="0" distR="0" wp14:anchorId="0E53D4C6" wp14:editId="5C29DAE1">
                <wp:extent cx="581025" cy="242337"/>
                <wp:effectExtent l="0" t="0" r="0" b="571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775" cy="251826"/>
                        </a:xfrm>
                        <a:prstGeom prst="rect">
                          <a:avLst/>
                        </a:prstGeom>
                        <a:noFill/>
                        <a:ln>
                          <a:noFill/>
                        </a:ln>
                      </pic:spPr>
                    </pic:pic>
                  </a:graphicData>
                </a:graphic>
              </wp:inline>
            </w:drawing>
          </w:r>
        </w:p>
      </w:tc>
      <w:tc>
        <w:tcPr>
          <w:tcW w:w="4531" w:type="dxa"/>
        </w:tcPr>
        <w:p w14:paraId="2F40F954" w14:textId="26DD0964" w:rsidR="00843D04" w:rsidRDefault="00843D04" w:rsidP="00CF54D6">
          <w:pPr>
            <w:pStyle w:val="Voettekst"/>
            <w:jc w:val="right"/>
          </w:pPr>
          <w:r>
            <w:fldChar w:fldCharType="begin"/>
          </w:r>
          <w:r>
            <w:instrText>PAGE   \* MERGEFORMAT</w:instrText>
          </w:r>
          <w:r>
            <w:fldChar w:fldCharType="separate"/>
          </w:r>
          <w:r w:rsidR="00855E37">
            <w:rPr>
              <w:noProof/>
            </w:rPr>
            <w:t>4</w:t>
          </w:r>
          <w:r>
            <w:fldChar w:fldCharType="end"/>
          </w:r>
        </w:p>
      </w:tc>
    </w:tr>
  </w:tbl>
  <w:p w14:paraId="5B1C08A0" w14:textId="77777777" w:rsidR="00843D04" w:rsidRDefault="00843D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3D04" w14:paraId="45765761" w14:textId="77777777" w:rsidTr="00741CDC">
      <w:tc>
        <w:tcPr>
          <w:tcW w:w="4531" w:type="dxa"/>
        </w:tcPr>
        <w:p w14:paraId="3F3246DD" w14:textId="3E6B2A2B" w:rsidR="00843D04" w:rsidRDefault="00CC34DC">
          <w:pPr>
            <w:pStyle w:val="Voettekst"/>
          </w:pPr>
          <w:r>
            <w:rPr>
              <w:rFonts w:ascii="Calibri" w:hAnsi="Calibri" w:cs="Calibri"/>
              <w:b/>
              <w:bCs/>
              <w:noProof/>
              <w:color w:val="000000"/>
              <w:sz w:val="28"/>
              <w:szCs w:val="28"/>
              <w:bdr w:val="none" w:sz="0" w:space="0" w:color="auto" w:frame="1"/>
            </w:rPr>
            <w:drawing>
              <wp:inline distT="0" distB="0" distL="0" distR="0" wp14:anchorId="303D8405" wp14:editId="42FE89D6">
                <wp:extent cx="581025" cy="242337"/>
                <wp:effectExtent l="0" t="0" r="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775" cy="251826"/>
                        </a:xfrm>
                        <a:prstGeom prst="rect">
                          <a:avLst/>
                        </a:prstGeom>
                        <a:noFill/>
                        <a:ln>
                          <a:noFill/>
                        </a:ln>
                      </pic:spPr>
                    </pic:pic>
                  </a:graphicData>
                </a:graphic>
              </wp:inline>
            </w:drawing>
          </w:r>
        </w:p>
      </w:tc>
      <w:tc>
        <w:tcPr>
          <w:tcW w:w="4531" w:type="dxa"/>
        </w:tcPr>
        <w:p w14:paraId="06D571AB" w14:textId="0559DABD" w:rsidR="00843D04" w:rsidRDefault="00843D04" w:rsidP="00741CDC">
          <w:pPr>
            <w:pStyle w:val="Voettekst"/>
            <w:jc w:val="right"/>
          </w:pPr>
          <w:r>
            <w:fldChar w:fldCharType="begin"/>
          </w:r>
          <w:r>
            <w:instrText>PAGE   \* MERGEFORMAT</w:instrText>
          </w:r>
          <w:r>
            <w:fldChar w:fldCharType="separate"/>
          </w:r>
          <w:r w:rsidR="00855E37">
            <w:rPr>
              <w:noProof/>
            </w:rPr>
            <w:t>2</w:t>
          </w:r>
          <w:r>
            <w:fldChar w:fldCharType="end"/>
          </w:r>
        </w:p>
      </w:tc>
    </w:tr>
  </w:tbl>
  <w:p w14:paraId="309A026D" w14:textId="62A05586" w:rsidR="00843D04" w:rsidRDefault="00843D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A85C" w14:textId="77777777" w:rsidR="00DA1790" w:rsidRDefault="00DA1790" w:rsidP="00516D79">
      <w:pPr>
        <w:spacing w:after="0" w:line="240" w:lineRule="auto"/>
      </w:pPr>
      <w:r>
        <w:separator/>
      </w:r>
    </w:p>
  </w:footnote>
  <w:footnote w:type="continuationSeparator" w:id="0">
    <w:p w14:paraId="2D333A2E" w14:textId="77777777" w:rsidR="00DA1790" w:rsidRDefault="00DA1790" w:rsidP="00516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E1853"/>
    <w:multiLevelType w:val="hybridMultilevel"/>
    <w:tmpl w:val="E1924B7A"/>
    <w:lvl w:ilvl="0" w:tplc="0413000F">
      <w:start w:val="1"/>
      <w:numFmt w:val="decimal"/>
      <w:lvlText w:val="%1."/>
      <w:lvlJc w:val="left"/>
      <w:pPr>
        <w:ind w:left="792" w:hanging="360"/>
      </w:p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1" w15:restartNumberingAfterBreak="0">
    <w:nsid w:val="3F527A4B"/>
    <w:multiLevelType w:val="hybridMultilevel"/>
    <w:tmpl w:val="CBC61B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12E4E33"/>
    <w:multiLevelType w:val="hybridMultilevel"/>
    <w:tmpl w:val="A532EB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9460D9"/>
    <w:multiLevelType w:val="hybridMultilevel"/>
    <w:tmpl w:val="6340EE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8659FC"/>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572F7EB2"/>
    <w:multiLevelType w:val="hybridMultilevel"/>
    <w:tmpl w:val="9BA6CC38"/>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6" w15:restartNumberingAfterBreak="0">
    <w:nsid w:val="7B012D26"/>
    <w:multiLevelType w:val="hybridMultilevel"/>
    <w:tmpl w:val="8FCE45C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7B3A31BC"/>
    <w:multiLevelType w:val="hybridMultilevel"/>
    <w:tmpl w:val="6AFCD0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1822287">
    <w:abstractNumId w:val="4"/>
  </w:num>
  <w:num w:numId="2" w16cid:durableId="459884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977369">
    <w:abstractNumId w:val="5"/>
  </w:num>
  <w:num w:numId="4" w16cid:durableId="900406097">
    <w:abstractNumId w:val="0"/>
  </w:num>
  <w:num w:numId="5" w16cid:durableId="1749114494">
    <w:abstractNumId w:val="3"/>
  </w:num>
  <w:num w:numId="6" w16cid:durableId="1155075233">
    <w:abstractNumId w:val="1"/>
  </w:num>
  <w:num w:numId="7" w16cid:durableId="938097099">
    <w:abstractNumId w:val="2"/>
  </w:num>
  <w:num w:numId="8" w16cid:durableId="1217277837">
    <w:abstractNumId w:val="7"/>
  </w:num>
  <w:num w:numId="9" w16cid:durableId="1037504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C9"/>
    <w:rsid w:val="00005F11"/>
    <w:rsid w:val="00023F1C"/>
    <w:rsid w:val="00025183"/>
    <w:rsid w:val="00030E61"/>
    <w:rsid w:val="00033D1F"/>
    <w:rsid w:val="00034F12"/>
    <w:rsid w:val="00054074"/>
    <w:rsid w:val="00055055"/>
    <w:rsid w:val="00066534"/>
    <w:rsid w:val="00073517"/>
    <w:rsid w:val="00074F04"/>
    <w:rsid w:val="00076ABD"/>
    <w:rsid w:val="00084CAF"/>
    <w:rsid w:val="0008580C"/>
    <w:rsid w:val="000D4CE3"/>
    <w:rsid w:val="000F40BB"/>
    <w:rsid w:val="001213E0"/>
    <w:rsid w:val="0013340B"/>
    <w:rsid w:val="001340C9"/>
    <w:rsid w:val="00142387"/>
    <w:rsid w:val="0014278C"/>
    <w:rsid w:val="00164E6B"/>
    <w:rsid w:val="00176BFC"/>
    <w:rsid w:val="0018268D"/>
    <w:rsid w:val="00187A8D"/>
    <w:rsid w:val="001934DE"/>
    <w:rsid w:val="001A6E2E"/>
    <w:rsid w:val="001C60C2"/>
    <w:rsid w:val="002040C4"/>
    <w:rsid w:val="00223E97"/>
    <w:rsid w:val="00242F13"/>
    <w:rsid w:val="002503E2"/>
    <w:rsid w:val="00256C59"/>
    <w:rsid w:val="002727C9"/>
    <w:rsid w:val="00280549"/>
    <w:rsid w:val="00283F88"/>
    <w:rsid w:val="00292EE9"/>
    <w:rsid w:val="00293FB1"/>
    <w:rsid w:val="0029577B"/>
    <w:rsid w:val="002973DB"/>
    <w:rsid w:val="002C5D7A"/>
    <w:rsid w:val="002E03FF"/>
    <w:rsid w:val="002E49FB"/>
    <w:rsid w:val="002E4D38"/>
    <w:rsid w:val="002F1AAD"/>
    <w:rsid w:val="003009E1"/>
    <w:rsid w:val="003039F7"/>
    <w:rsid w:val="003060A2"/>
    <w:rsid w:val="00330A65"/>
    <w:rsid w:val="0034143A"/>
    <w:rsid w:val="00350B16"/>
    <w:rsid w:val="0035254B"/>
    <w:rsid w:val="00352BB3"/>
    <w:rsid w:val="003706FD"/>
    <w:rsid w:val="00372B8B"/>
    <w:rsid w:val="00374590"/>
    <w:rsid w:val="00375133"/>
    <w:rsid w:val="00381F72"/>
    <w:rsid w:val="0038203D"/>
    <w:rsid w:val="0038661A"/>
    <w:rsid w:val="003A1BD1"/>
    <w:rsid w:val="003B6268"/>
    <w:rsid w:val="003C0D99"/>
    <w:rsid w:val="003D3113"/>
    <w:rsid w:val="003E1A46"/>
    <w:rsid w:val="003F22FA"/>
    <w:rsid w:val="003F4405"/>
    <w:rsid w:val="004165CD"/>
    <w:rsid w:val="00422260"/>
    <w:rsid w:val="00422BFC"/>
    <w:rsid w:val="00423DA5"/>
    <w:rsid w:val="00441985"/>
    <w:rsid w:val="0044787C"/>
    <w:rsid w:val="00451363"/>
    <w:rsid w:val="00471788"/>
    <w:rsid w:val="004746D0"/>
    <w:rsid w:val="004A06C2"/>
    <w:rsid w:val="004B398C"/>
    <w:rsid w:val="004C4CA6"/>
    <w:rsid w:val="004E682E"/>
    <w:rsid w:val="004E74C9"/>
    <w:rsid w:val="004E795C"/>
    <w:rsid w:val="004F61FA"/>
    <w:rsid w:val="00500EBD"/>
    <w:rsid w:val="00516D79"/>
    <w:rsid w:val="00520B8A"/>
    <w:rsid w:val="00520EBF"/>
    <w:rsid w:val="00527CE2"/>
    <w:rsid w:val="00533AEB"/>
    <w:rsid w:val="005346E5"/>
    <w:rsid w:val="0054791B"/>
    <w:rsid w:val="00547990"/>
    <w:rsid w:val="005508BB"/>
    <w:rsid w:val="00560B71"/>
    <w:rsid w:val="00560D50"/>
    <w:rsid w:val="00561854"/>
    <w:rsid w:val="00565DB5"/>
    <w:rsid w:val="00567552"/>
    <w:rsid w:val="005B3B43"/>
    <w:rsid w:val="005D24F1"/>
    <w:rsid w:val="005D2FAC"/>
    <w:rsid w:val="005E03BC"/>
    <w:rsid w:val="005E2C84"/>
    <w:rsid w:val="00602631"/>
    <w:rsid w:val="00607D94"/>
    <w:rsid w:val="006274DF"/>
    <w:rsid w:val="006437E9"/>
    <w:rsid w:val="00646FA3"/>
    <w:rsid w:val="00660956"/>
    <w:rsid w:val="00667751"/>
    <w:rsid w:val="00695332"/>
    <w:rsid w:val="006B1142"/>
    <w:rsid w:val="006B3634"/>
    <w:rsid w:val="006D0110"/>
    <w:rsid w:val="006D335C"/>
    <w:rsid w:val="006E2EF8"/>
    <w:rsid w:val="006F155F"/>
    <w:rsid w:val="006F3D64"/>
    <w:rsid w:val="00701C89"/>
    <w:rsid w:val="0070526E"/>
    <w:rsid w:val="00716C59"/>
    <w:rsid w:val="00731552"/>
    <w:rsid w:val="00741CDC"/>
    <w:rsid w:val="007600CD"/>
    <w:rsid w:val="00760524"/>
    <w:rsid w:val="0077418E"/>
    <w:rsid w:val="00776E90"/>
    <w:rsid w:val="00783E91"/>
    <w:rsid w:val="00784DFE"/>
    <w:rsid w:val="0079275B"/>
    <w:rsid w:val="00796589"/>
    <w:rsid w:val="007A7D06"/>
    <w:rsid w:val="007C579F"/>
    <w:rsid w:val="007D729B"/>
    <w:rsid w:val="007E046E"/>
    <w:rsid w:val="007E0F2B"/>
    <w:rsid w:val="007F0908"/>
    <w:rsid w:val="007F49A8"/>
    <w:rsid w:val="00801841"/>
    <w:rsid w:val="00813964"/>
    <w:rsid w:val="00820B62"/>
    <w:rsid w:val="0082167D"/>
    <w:rsid w:val="00827958"/>
    <w:rsid w:val="00843D04"/>
    <w:rsid w:val="00847460"/>
    <w:rsid w:val="008527FA"/>
    <w:rsid w:val="00855E37"/>
    <w:rsid w:val="00857CBC"/>
    <w:rsid w:val="008638B0"/>
    <w:rsid w:val="0086738B"/>
    <w:rsid w:val="00875807"/>
    <w:rsid w:val="0088258E"/>
    <w:rsid w:val="008B66A4"/>
    <w:rsid w:val="008D41BD"/>
    <w:rsid w:val="008D59F2"/>
    <w:rsid w:val="008E560E"/>
    <w:rsid w:val="00922206"/>
    <w:rsid w:val="009372EB"/>
    <w:rsid w:val="00953F1A"/>
    <w:rsid w:val="00954F51"/>
    <w:rsid w:val="0096011E"/>
    <w:rsid w:val="00972C10"/>
    <w:rsid w:val="0097486B"/>
    <w:rsid w:val="0098124A"/>
    <w:rsid w:val="00991DB8"/>
    <w:rsid w:val="009A5DBE"/>
    <w:rsid w:val="009B6FBA"/>
    <w:rsid w:val="009D1347"/>
    <w:rsid w:val="009D7CF7"/>
    <w:rsid w:val="009E219D"/>
    <w:rsid w:val="009F3C3F"/>
    <w:rsid w:val="009F3F0D"/>
    <w:rsid w:val="00A161BA"/>
    <w:rsid w:val="00A20589"/>
    <w:rsid w:val="00A20FBD"/>
    <w:rsid w:val="00A24B49"/>
    <w:rsid w:val="00A26D4A"/>
    <w:rsid w:val="00A40DC6"/>
    <w:rsid w:val="00A51365"/>
    <w:rsid w:val="00A55566"/>
    <w:rsid w:val="00A579D7"/>
    <w:rsid w:val="00A67AE5"/>
    <w:rsid w:val="00A714CC"/>
    <w:rsid w:val="00A77852"/>
    <w:rsid w:val="00A80D85"/>
    <w:rsid w:val="00A92C58"/>
    <w:rsid w:val="00AA2EB7"/>
    <w:rsid w:val="00AA6206"/>
    <w:rsid w:val="00AA7F9E"/>
    <w:rsid w:val="00AB2249"/>
    <w:rsid w:val="00AC0F11"/>
    <w:rsid w:val="00AF0B78"/>
    <w:rsid w:val="00AF38D1"/>
    <w:rsid w:val="00B01C86"/>
    <w:rsid w:val="00B03C9C"/>
    <w:rsid w:val="00B05F55"/>
    <w:rsid w:val="00B101A6"/>
    <w:rsid w:val="00B12B86"/>
    <w:rsid w:val="00B31940"/>
    <w:rsid w:val="00B36DF2"/>
    <w:rsid w:val="00B375FA"/>
    <w:rsid w:val="00B44DE6"/>
    <w:rsid w:val="00B56155"/>
    <w:rsid w:val="00B6601A"/>
    <w:rsid w:val="00B7281B"/>
    <w:rsid w:val="00B75DFA"/>
    <w:rsid w:val="00B823FA"/>
    <w:rsid w:val="00B83943"/>
    <w:rsid w:val="00B878F7"/>
    <w:rsid w:val="00B925B8"/>
    <w:rsid w:val="00B94D42"/>
    <w:rsid w:val="00BA0BF4"/>
    <w:rsid w:val="00BB2117"/>
    <w:rsid w:val="00BC65F5"/>
    <w:rsid w:val="00BD0F40"/>
    <w:rsid w:val="00BD191D"/>
    <w:rsid w:val="00BF456B"/>
    <w:rsid w:val="00C048B5"/>
    <w:rsid w:val="00C17440"/>
    <w:rsid w:val="00C40F44"/>
    <w:rsid w:val="00C5573A"/>
    <w:rsid w:val="00C61145"/>
    <w:rsid w:val="00C6132F"/>
    <w:rsid w:val="00C676D8"/>
    <w:rsid w:val="00C75106"/>
    <w:rsid w:val="00C8126B"/>
    <w:rsid w:val="00C81B8C"/>
    <w:rsid w:val="00C95BF2"/>
    <w:rsid w:val="00CA037D"/>
    <w:rsid w:val="00CA5123"/>
    <w:rsid w:val="00CC171A"/>
    <w:rsid w:val="00CC229C"/>
    <w:rsid w:val="00CC34DC"/>
    <w:rsid w:val="00CE4EE5"/>
    <w:rsid w:val="00CF54D6"/>
    <w:rsid w:val="00CF5774"/>
    <w:rsid w:val="00D068B6"/>
    <w:rsid w:val="00D16E7C"/>
    <w:rsid w:val="00D3280B"/>
    <w:rsid w:val="00D40907"/>
    <w:rsid w:val="00D5090B"/>
    <w:rsid w:val="00D61537"/>
    <w:rsid w:val="00D705D7"/>
    <w:rsid w:val="00D735E6"/>
    <w:rsid w:val="00D74A5F"/>
    <w:rsid w:val="00D81482"/>
    <w:rsid w:val="00D821CF"/>
    <w:rsid w:val="00D86347"/>
    <w:rsid w:val="00D96667"/>
    <w:rsid w:val="00DA1790"/>
    <w:rsid w:val="00DB001C"/>
    <w:rsid w:val="00DB2014"/>
    <w:rsid w:val="00DC50AC"/>
    <w:rsid w:val="00DC61C8"/>
    <w:rsid w:val="00DD3440"/>
    <w:rsid w:val="00DE322F"/>
    <w:rsid w:val="00DF5678"/>
    <w:rsid w:val="00E02C16"/>
    <w:rsid w:val="00E11D93"/>
    <w:rsid w:val="00E16F17"/>
    <w:rsid w:val="00E21CC9"/>
    <w:rsid w:val="00E34A7D"/>
    <w:rsid w:val="00E61E9B"/>
    <w:rsid w:val="00E85493"/>
    <w:rsid w:val="00EC0AE2"/>
    <w:rsid w:val="00EC4B72"/>
    <w:rsid w:val="00ED5023"/>
    <w:rsid w:val="00F1583A"/>
    <w:rsid w:val="00F167A3"/>
    <w:rsid w:val="00F200B1"/>
    <w:rsid w:val="00F43172"/>
    <w:rsid w:val="00F522EB"/>
    <w:rsid w:val="00F554B7"/>
    <w:rsid w:val="00F6397F"/>
    <w:rsid w:val="00F720F2"/>
    <w:rsid w:val="00F73EEA"/>
    <w:rsid w:val="00F91365"/>
    <w:rsid w:val="00F93842"/>
    <w:rsid w:val="00FC44E8"/>
    <w:rsid w:val="00FD243D"/>
    <w:rsid w:val="00FD3DED"/>
    <w:rsid w:val="00FD52D8"/>
    <w:rsid w:val="00FF3A2C"/>
    <w:rsid w:val="548BAD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F1AE"/>
  <w15:chartTrackingRefBased/>
  <w15:docId w15:val="{A7B39332-66FE-46F1-8E30-31DB0858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6D7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41C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41C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41C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41C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741C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741C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741C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41C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64E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E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4E6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64E6B"/>
    <w:rPr>
      <w:rFonts w:eastAsiaTheme="minorEastAsia"/>
      <w:color w:val="5A5A5A" w:themeColor="text1" w:themeTint="A5"/>
      <w:spacing w:val="15"/>
    </w:rPr>
  </w:style>
  <w:style w:type="character" w:customStyle="1" w:styleId="Kop1Char">
    <w:name w:val="Kop 1 Char"/>
    <w:basedOn w:val="Standaardalinea-lettertype"/>
    <w:link w:val="Kop1"/>
    <w:uiPriority w:val="9"/>
    <w:rsid w:val="00516D79"/>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51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16D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6D79"/>
  </w:style>
  <w:style w:type="paragraph" w:styleId="Voettekst">
    <w:name w:val="footer"/>
    <w:basedOn w:val="Standaard"/>
    <w:link w:val="VoettekstChar"/>
    <w:uiPriority w:val="99"/>
    <w:unhideWhenUsed/>
    <w:rsid w:val="00516D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6D79"/>
  </w:style>
  <w:style w:type="character" w:customStyle="1" w:styleId="Kop2Char">
    <w:name w:val="Kop 2 Char"/>
    <w:basedOn w:val="Standaardalinea-lettertype"/>
    <w:link w:val="Kop2"/>
    <w:uiPriority w:val="9"/>
    <w:rsid w:val="00741CD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41CDC"/>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741CDC"/>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741CDC"/>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741CDC"/>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741CDC"/>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741CD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41CDC"/>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520EBF"/>
    <w:pPr>
      <w:numPr>
        <w:numId w:val="0"/>
      </w:numPr>
      <w:outlineLvl w:val="9"/>
    </w:pPr>
    <w:rPr>
      <w:lang w:eastAsia="nl-NL"/>
    </w:rPr>
  </w:style>
  <w:style w:type="paragraph" w:styleId="Inhopg1">
    <w:name w:val="toc 1"/>
    <w:basedOn w:val="Standaard"/>
    <w:next w:val="Standaard"/>
    <w:autoRedefine/>
    <w:uiPriority w:val="39"/>
    <w:unhideWhenUsed/>
    <w:rsid w:val="00520EBF"/>
    <w:pPr>
      <w:spacing w:after="100"/>
    </w:pPr>
  </w:style>
  <w:style w:type="character" w:styleId="Hyperlink">
    <w:name w:val="Hyperlink"/>
    <w:basedOn w:val="Standaardalinea-lettertype"/>
    <w:uiPriority w:val="99"/>
    <w:unhideWhenUsed/>
    <w:rsid w:val="00520EBF"/>
    <w:rPr>
      <w:color w:val="0563C1" w:themeColor="hyperlink"/>
      <w:u w:val="single"/>
    </w:rPr>
  </w:style>
  <w:style w:type="character" w:styleId="Nadruk">
    <w:name w:val="Emphasis"/>
    <w:basedOn w:val="Standaardalinea-lettertype"/>
    <w:uiPriority w:val="20"/>
    <w:qFormat/>
    <w:rsid w:val="00CF54D6"/>
    <w:rPr>
      <w:i/>
      <w:iCs/>
    </w:rPr>
  </w:style>
  <w:style w:type="paragraph" w:styleId="Lijstalinea">
    <w:name w:val="List Paragraph"/>
    <w:basedOn w:val="Standaard"/>
    <w:uiPriority w:val="34"/>
    <w:qFormat/>
    <w:rsid w:val="00922206"/>
    <w:pPr>
      <w:ind w:left="720"/>
      <w:contextualSpacing/>
    </w:pPr>
  </w:style>
  <w:style w:type="paragraph" w:styleId="Inhopg2">
    <w:name w:val="toc 2"/>
    <w:basedOn w:val="Standaard"/>
    <w:next w:val="Standaard"/>
    <w:autoRedefine/>
    <w:uiPriority w:val="39"/>
    <w:unhideWhenUsed/>
    <w:rsid w:val="00FD3DED"/>
    <w:pPr>
      <w:spacing w:after="100"/>
      <w:ind w:left="220"/>
    </w:pPr>
  </w:style>
  <w:style w:type="paragraph" w:styleId="Bijschrift">
    <w:name w:val="caption"/>
    <w:basedOn w:val="Standaard"/>
    <w:next w:val="Standaard"/>
    <w:uiPriority w:val="35"/>
    <w:unhideWhenUsed/>
    <w:qFormat/>
    <w:rsid w:val="0086738B"/>
    <w:pPr>
      <w:spacing w:after="200" w:line="240" w:lineRule="auto"/>
    </w:pPr>
    <w:rPr>
      <w:i/>
      <w:iCs/>
      <w:color w:val="44546A" w:themeColor="text2"/>
      <w:sz w:val="18"/>
      <w:szCs w:val="18"/>
    </w:rPr>
  </w:style>
  <w:style w:type="character" w:styleId="Verwijzingopmerking">
    <w:name w:val="annotation reference"/>
    <w:basedOn w:val="Standaardalinea-lettertype"/>
    <w:uiPriority w:val="99"/>
    <w:semiHidden/>
    <w:unhideWhenUsed/>
    <w:rsid w:val="00A26D4A"/>
    <w:rPr>
      <w:sz w:val="16"/>
      <w:szCs w:val="16"/>
    </w:rPr>
  </w:style>
  <w:style w:type="paragraph" w:styleId="Tekstopmerking">
    <w:name w:val="annotation text"/>
    <w:basedOn w:val="Standaard"/>
    <w:link w:val="TekstopmerkingChar"/>
    <w:uiPriority w:val="99"/>
    <w:semiHidden/>
    <w:unhideWhenUsed/>
    <w:rsid w:val="00A26D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26D4A"/>
    <w:rPr>
      <w:sz w:val="20"/>
      <w:szCs w:val="20"/>
    </w:rPr>
  </w:style>
  <w:style w:type="paragraph" w:styleId="Onderwerpvanopmerking">
    <w:name w:val="annotation subject"/>
    <w:basedOn w:val="Tekstopmerking"/>
    <w:next w:val="Tekstopmerking"/>
    <w:link w:val="OnderwerpvanopmerkingChar"/>
    <w:uiPriority w:val="99"/>
    <w:semiHidden/>
    <w:unhideWhenUsed/>
    <w:rsid w:val="00A26D4A"/>
    <w:rPr>
      <w:b/>
      <w:bCs/>
    </w:rPr>
  </w:style>
  <w:style w:type="character" w:customStyle="1" w:styleId="OnderwerpvanopmerkingChar">
    <w:name w:val="Onderwerp van opmerking Char"/>
    <w:basedOn w:val="TekstopmerkingChar"/>
    <w:link w:val="Onderwerpvanopmerking"/>
    <w:uiPriority w:val="99"/>
    <w:semiHidden/>
    <w:rsid w:val="00A26D4A"/>
    <w:rPr>
      <w:b/>
      <w:bCs/>
      <w:sz w:val="20"/>
      <w:szCs w:val="20"/>
    </w:rPr>
  </w:style>
  <w:style w:type="paragraph" w:styleId="Ballontekst">
    <w:name w:val="Balloon Text"/>
    <w:basedOn w:val="Standaard"/>
    <w:link w:val="BallontekstChar"/>
    <w:uiPriority w:val="99"/>
    <w:semiHidden/>
    <w:unhideWhenUsed/>
    <w:rsid w:val="00A26D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6D4A"/>
    <w:rPr>
      <w:rFonts w:ascii="Segoe UI" w:hAnsi="Segoe UI" w:cs="Segoe UI"/>
      <w:sz w:val="18"/>
      <w:szCs w:val="18"/>
    </w:rPr>
  </w:style>
  <w:style w:type="paragraph" w:styleId="Lijstmetafbeeldingen">
    <w:name w:val="table of figures"/>
    <w:basedOn w:val="Standaard"/>
    <w:next w:val="Standaard"/>
    <w:uiPriority w:val="99"/>
    <w:unhideWhenUsed/>
    <w:rsid w:val="00D705D7"/>
    <w:pPr>
      <w:spacing w:after="0"/>
    </w:pPr>
  </w:style>
  <w:style w:type="paragraph" w:styleId="Inhopg3">
    <w:name w:val="toc 3"/>
    <w:basedOn w:val="Standaard"/>
    <w:next w:val="Standaard"/>
    <w:autoRedefine/>
    <w:uiPriority w:val="39"/>
    <w:unhideWhenUsed/>
    <w:rsid w:val="009372EB"/>
    <w:pPr>
      <w:spacing w:after="100"/>
      <w:ind w:left="440"/>
    </w:pPr>
  </w:style>
  <w:style w:type="character" w:styleId="Onopgelostemelding">
    <w:name w:val="Unresolved Mention"/>
    <w:basedOn w:val="Standaardalinea-lettertype"/>
    <w:uiPriority w:val="99"/>
    <w:semiHidden/>
    <w:unhideWhenUsed/>
    <w:rsid w:val="00796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5830">
      <w:bodyDiv w:val="1"/>
      <w:marLeft w:val="0"/>
      <w:marRight w:val="0"/>
      <w:marTop w:val="0"/>
      <w:marBottom w:val="0"/>
      <w:divBdr>
        <w:top w:val="none" w:sz="0" w:space="0" w:color="auto"/>
        <w:left w:val="none" w:sz="0" w:space="0" w:color="auto"/>
        <w:bottom w:val="none" w:sz="0" w:space="0" w:color="auto"/>
        <w:right w:val="none" w:sz="0" w:space="0" w:color="auto"/>
      </w:divBdr>
    </w:div>
    <w:div w:id="297302500">
      <w:bodyDiv w:val="1"/>
      <w:marLeft w:val="0"/>
      <w:marRight w:val="0"/>
      <w:marTop w:val="0"/>
      <w:marBottom w:val="0"/>
      <w:divBdr>
        <w:top w:val="none" w:sz="0" w:space="0" w:color="auto"/>
        <w:left w:val="none" w:sz="0" w:space="0" w:color="auto"/>
        <w:bottom w:val="none" w:sz="0" w:space="0" w:color="auto"/>
        <w:right w:val="none" w:sz="0" w:space="0" w:color="auto"/>
      </w:divBdr>
    </w:div>
    <w:div w:id="515772040">
      <w:bodyDiv w:val="1"/>
      <w:marLeft w:val="0"/>
      <w:marRight w:val="0"/>
      <w:marTop w:val="0"/>
      <w:marBottom w:val="0"/>
      <w:divBdr>
        <w:top w:val="none" w:sz="0" w:space="0" w:color="auto"/>
        <w:left w:val="none" w:sz="0" w:space="0" w:color="auto"/>
        <w:bottom w:val="none" w:sz="0" w:space="0" w:color="auto"/>
        <w:right w:val="none" w:sz="0" w:space="0" w:color="auto"/>
      </w:divBdr>
    </w:div>
    <w:div w:id="717514346">
      <w:bodyDiv w:val="1"/>
      <w:marLeft w:val="0"/>
      <w:marRight w:val="0"/>
      <w:marTop w:val="0"/>
      <w:marBottom w:val="0"/>
      <w:divBdr>
        <w:top w:val="none" w:sz="0" w:space="0" w:color="auto"/>
        <w:left w:val="none" w:sz="0" w:space="0" w:color="auto"/>
        <w:bottom w:val="none" w:sz="0" w:space="0" w:color="auto"/>
        <w:right w:val="none" w:sz="0" w:space="0" w:color="auto"/>
      </w:divBdr>
    </w:div>
    <w:div w:id="732198178">
      <w:bodyDiv w:val="1"/>
      <w:marLeft w:val="0"/>
      <w:marRight w:val="0"/>
      <w:marTop w:val="0"/>
      <w:marBottom w:val="0"/>
      <w:divBdr>
        <w:top w:val="none" w:sz="0" w:space="0" w:color="auto"/>
        <w:left w:val="none" w:sz="0" w:space="0" w:color="auto"/>
        <w:bottom w:val="none" w:sz="0" w:space="0" w:color="auto"/>
        <w:right w:val="none" w:sz="0" w:space="0" w:color="auto"/>
      </w:divBdr>
    </w:div>
    <w:div w:id="784543138">
      <w:bodyDiv w:val="1"/>
      <w:marLeft w:val="0"/>
      <w:marRight w:val="0"/>
      <w:marTop w:val="0"/>
      <w:marBottom w:val="0"/>
      <w:divBdr>
        <w:top w:val="none" w:sz="0" w:space="0" w:color="auto"/>
        <w:left w:val="none" w:sz="0" w:space="0" w:color="auto"/>
        <w:bottom w:val="none" w:sz="0" w:space="0" w:color="auto"/>
        <w:right w:val="none" w:sz="0" w:space="0" w:color="auto"/>
      </w:divBdr>
    </w:div>
    <w:div w:id="916865284">
      <w:bodyDiv w:val="1"/>
      <w:marLeft w:val="0"/>
      <w:marRight w:val="0"/>
      <w:marTop w:val="0"/>
      <w:marBottom w:val="0"/>
      <w:divBdr>
        <w:top w:val="none" w:sz="0" w:space="0" w:color="auto"/>
        <w:left w:val="none" w:sz="0" w:space="0" w:color="auto"/>
        <w:bottom w:val="none" w:sz="0" w:space="0" w:color="auto"/>
        <w:right w:val="none" w:sz="0" w:space="0" w:color="auto"/>
      </w:divBdr>
    </w:div>
    <w:div w:id="1073041098">
      <w:bodyDiv w:val="1"/>
      <w:marLeft w:val="0"/>
      <w:marRight w:val="0"/>
      <w:marTop w:val="0"/>
      <w:marBottom w:val="0"/>
      <w:divBdr>
        <w:top w:val="none" w:sz="0" w:space="0" w:color="auto"/>
        <w:left w:val="none" w:sz="0" w:space="0" w:color="auto"/>
        <w:bottom w:val="none" w:sz="0" w:space="0" w:color="auto"/>
        <w:right w:val="none" w:sz="0" w:space="0" w:color="auto"/>
      </w:divBdr>
    </w:div>
    <w:div w:id="1163859797">
      <w:bodyDiv w:val="1"/>
      <w:marLeft w:val="0"/>
      <w:marRight w:val="0"/>
      <w:marTop w:val="0"/>
      <w:marBottom w:val="0"/>
      <w:divBdr>
        <w:top w:val="none" w:sz="0" w:space="0" w:color="auto"/>
        <w:left w:val="none" w:sz="0" w:space="0" w:color="auto"/>
        <w:bottom w:val="none" w:sz="0" w:space="0" w:color="auto"/>
        <w:right w:val="none" w:sz="0" w:space="0" w:color="auto"/>
      </w:divBdr>
    </w:div>
    <w:div w:id="1182623229">
      <w:bodyDiv w:val="1"/>
      <w:marLeft w:val="0"/>
      <w:marRight w:val="0"/>
      <w:marTop w:val="0"/>
      <w:marBottom w:val="0"/>
      <w:divBdr>
        <w:top w:val="none" w:sz="0" w:space="0" w:color="auto"/>
        <w:left w:val="none" w:sz="0" w:space="0" w:color="auto"/>
        <w:bottom w:val="none" w:sz="0" w:space="0" w:color="auto"/>
        <w:right w:val="none" w:sz="0" w:space="0" w:color="auto"/>
      </w:divBdr>
    </w:div>
    <w:div w:id="1288780515">
      <w:bodyDiv w:val="1"/>
      <w:marLeft w:val="0"/>
      <w:marRight w:val="0"/>
      <w:marTop w:val="0"/>
      <w:marBottom w:val="0"/>
      <w:divBdr>
        <w:top w:val="none" w:sz="0" w:space="0" w:color="auto"/>
        <w:left w:val="none" w:sz="0" w:space="0" w:color="auto"/>
        <w:bottom w:val="none" w:sz="0" w:space="0" w:color="auto"/>
        <w:right w:val="none" w:sz="0" w:space="0" w:color="auto"/>
      </w:divBdr>
    </w:div>
    <w:div w:id="1304503027">
      <w:bodyDiv w:val="1"/>
      <w:marLeft w:val="0"/>
      <w:marRight w:val="0"/>
      <w:marTop w:val="0"/>
      <w:marBottom w:val="0"/>
      <w:divBdr>
        <w:top w:val="none" w:sz="0" w:space="0" w:color="auto"/>
        <w:left w:val="none" w:sz="0" w:space="0" w:color="auto"/>
        <w:bottom w:val="none" w:sz="0" w:space="0" w:color="auto"/>
        <w:right w:val="none" w:sz="0" w:space="0" w:color="auto"/>
      </w:divBdr>
    </w:div>
    <w:div w:id="1369178918">
      <w:bodyDiv w:val="1"/>
      <w:marLeft w:val="0"/>
      <w:marRight w:val="0"/>
      <w:marTop w:val="0"/>
      <w:marBottom w:val="0"/>
      <w:divBdr>
        <w:top w:val="none" w:sz="0" w:space="0" w:color="auto"/>
        <w:left w:val="none" w:sz="0" w:space="0" w:color="auto"/>
        <w:bottom w:val="none" w:sz="0" w:space="0" w:color="auto"/>
        <w:right w:val="none" w:sz="0" w:space="0" w:color="auto"/>
      </w:divBdr>
    </w:div>
    <w:div w:id="1428576035">
      <w:bodyDiv w:val="1"/>
      <w:marLeft w:val="0"/>
      <w:marRight w:val="0"/>
      <w:marTop w:val="0"/>
      <w:marBottom w:val="0"/>
      <w:divBdr>
        <w:top w:val="none" w:sz="0" w:space="0" w:color="auto"/>
        <w:left w:val="none" w:sz="0" w:space="0" w:color="auto"/>
        <w:bottom w:val="none" w:sz="0" w:space="0" w:color="auto"/>
        <w:right w:val="none" w:sz="0" w:space="0" w:color="auto"/>
      </w:divBdr>
    </w:div>
    <w:div w:id="1462386071">
      <w:bodyDiv w:val="1"/>
      <w:marLeft w:val="0"/>
      <w:marRight w:val="0"/>
      <w:marTop w:val="0"/>
      <w:marBottom w:val="0"/>
      <w:divBdr>
        <w:top w:val="none" w:sz="0" w:space="0" w:color="auto"/>
        <w:left w:val="none" w:sz="0" w:space="0" w:color="auto"/>
        <w:bottom w:val="none" w:sz="0" w:space="0" w:color="auto"/>
        <w:right w:val="none" w:sz="0" w:space="0" w:color="auto"/>
      </w:divBdr>
    </w:div>
    <w:div w:id="1647664315">
      <w:bodyDiv w:val="1"/>
      <w:marLeft w:val="0"/>
      <w:marRight w:val="0"/>
      <w:marTop w:val="0"/>
      <w:marBottom w:val="0"/>
      <w:divBdr>
        <w:top w:val="none" w:sz="0" w:space="0" w:color="auto"/>
        <w:left w:val="none" w:sz="0" w:space="0" w:color="auto"/>
        <w:bottom w:val="none" w:sz="0" w:space="0" w:color="auto"/>
        <w:right w:val="none" w:sz="0" w:space="0" w:color="auto"/>
      </w:divBdr>
    </w:div>
    <w:div w:id="1657413715">
      <w:bodyDiv w:val="1"/>
      <w:marLeft w:val="0"/>
      <w:marRight w:val="0"/>
      <w:marTop w:val="0"/>
      <w:marBottom w:val="0"/>
      <w:divBdr>
        <w:top w:val="none" w:sz="0" w:space="0" w:color="auto"/>
        <w:left w:val="none" w:sz="0" w:space="0" w:color="auto"/>
        <w:bottom w:val="none" w:sz="0" w:space="0" w:color="auto"/>
        <w:right w:val="none" w:sz="0" w:space="0" w:color="auto"/>
      </w:divBdr>
    </w:div>
    <w:div w:id="1829202769">
      <w:bodyDiv w:val="1"/>
      <w:marLeft w:val="0"/>
      <w:marRight w:val="0"/>
      <w:marTop w:val="0"/>
      <w:marBottom w:val="0"/>
      <w:divBdr>
        <w:top w:val="none" w:sz="0" w:space="0" w:color="auto"/>
        <w:left w:val="none" w:sz="0" w:space="0" w:color="auto"/>
        <w:bottom w:val="none" w:sz="0" w:space="0" w:color="auto"/>
        <w:right w:val="none" w:sz="0" w:space="0" w:color="auto"/>
      </w:divBdr>
    </w:div>
    <w:div w:id="1868907873">
      <w:bodyDiv w:val="1"/>
      <w:marLeft w:val="0"/>
      <w:marRight w:val="0"/>
      <w:marTop w:val="0"/>
      <w:marBottom w:val="0"/>
      <w:divBdr>
        <w:top w:val="none" w:sz="0" w:space="0" w:color="auto"/>
        <w:left w:val="none" w:sz="0" w:space="0" w:color="auto"/>
        <w:bottom w:val="none" w:sz="0" w:space="0" w:color="auto"/>
        <w:right w:val="none" w:sz="0" w:space="0" w:color="auto"/>
      </w:divBdr>
    </w:div>
    <w:div w:id="1924411088">
      <w:bodyDiv w:val="1"/>
      <w:marLeft w:val="0"/>
      <w:marRight w:val="0"/>
      <w:marTop w:val="0"/>
      <w:marBottom w:val="0"/>
      <w:divBdr>
        <w:top w:val="none" w:sz="0" w:space="0" w:color="auto"/>
        <w:left w:val="none" w:sz="0" w:space="0" w:color="auto"/>
        <w:bottom w:val="none" w:sz="0" w:space="0" w:color="auto"/>
        <w:right w:val="none" w:sz="0" w:space="0" w:color="auto"/>
      </w:divBdr>
    </w:div>
    <w:div w:id="1966042961">
      <w:bodyDiv w:val="1"/>
      <w:marLeft w:val="0"/>
      <w:marRight w:val="0"/>
      <w:marTop w:val="0"/>
      <w:marBottom w:val="0"/>
      <w:divBdr>
        <w:top w:val="none" w:sz="0" w:space="0" w:color="auto"/>
        <w:left w:val="none" w:sz="0" w:space="0" w:color="auto"/>
        <w:bottom w:val="none" w:sz="0" w:space="0" w:color="auto"/>
        <w:right w:val="none" w:sz="0" w:space="0" w:color="auto"/>
      </w:divBdr>
    </w:div>
    <w:div w:id="21066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ttxcertificering.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info@fttxcertificering.n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fttxcertificering.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ABF0-AC54-423C-8729-11E73847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983</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 Andre (VodafoneZiggo)</dc:creator>
  <cp:keywords/>
  <dc:description/>
  <cp:lastModifiedBy>Microsoft Office User</cp:lastModifiedBy>
  <cp:revision>2</cp:revision>
  <cp:lastPrinted>2018-05-31T12:58:00Z</cp:lastPrinted>
  <dcterms:created xsi:type="dcterms:W3CDTF">2023-10-12T12:24:00Z</dcterms:created>
  <dcterms:modified xsi:type="dcterms:W3CDTF">2023-10-12T12:24:00Z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6dd0d4-28d7-49ff-afe9-75eabc240e8c_Enabled">
    <vt:lpwstr>true</vt:lpwstr>
  </property>
  <property fmtid="{D5CDD505-2E9C-101B-9397-08002B2CF9AE}" pid="3" name="MSIP_Label_cf6dd0d4-28d7-49ff-afe9-75eabc240e8c_SetDate">
    <vt:lpwstr>2023-08-28T19:02:29Z</vt:lpwstr>
  </property>
  <property fmtid="{D5CDD505-2E9C-101B-9397-08002B2CF9AE}" pid="4" name="MSIP_Label_cf6dd0d4-28d7-49ff-afe9-75eabc240e8c_Method">
    <vt:lpwstr>Privileged</vt:lpwstr>
  </property>
  <property fmtid="{D5CDD505-2E9C-101B-9397-08002B2CF9AE}" pid="5" name="MSIP_Label_cf6dd0d4-28d7-49ff-afe9-75eabc240e8c_Name">
    <vt:lpwstr>cf6dd0d4-28d7-49ff-afe9-75eabc240e8c</vt:lpwstr>
  </property>
  <property fmtid="{D5CDD505-2E9C-101B-9397-08002B2CF9AE}" pid="6" name="MSIP_Label_cf6dd0d4-28d7-49ff-afe9-75eabc240e8c_SiteId">
    <vt:lpwstr>eaad54da-6687-41bb-9c13-71419686deaa</vt:lpwstr>
  </property>
  <property fmtid="{D5CDD505-2E9C-101B-9397-08002B2CF9AE}" pid="7" name="MSIP_Label_cf6dd0d4-28d7-49ff-afe9-75eabc240e8c_ActionId">
    <vt:lpwstr>d93adb0a-d1b2-4d76-bfb7-17571969862a</vt:lpwstr>
  </property>
  <property fmtid="{D5CDD505-2E9C-101B-9397-08002B2CF9AE}" pid="8" name="MSIP_Label_cf6dd0d4-28d7-49ff-afe9-75eabc240e8c_ContentBits">
    <vt:lpwstr>0</vt:lpwstr>
  </property>
</Properties>
</file>